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C3928" w14:textId="3759CDAA" w:rsidR="000027BC" w:rsidRDefault="000027BC" w:rsidP="00402D5E">
      <w:pPr>
        <w:pStyle w:val="Heading1"/>
      </w:pPr>
      <w:bookmarkStart w:id="0" w:name="_Toc378149033"/>
      <w:bookmarkStart w:id="1" w:name="_Toc419281050"/>
      <w:bookmarkStart w:id="2" w:name="_Toc65485305"/>
      <w:r>
        <w:t>Terms and Conditions</w:t>
      </w:r>
      <w:bookmarkEnd w:id="0"/>
      <w:bookmarkEnd w:id="1"/>
      <w:bookmarkEnd w:id="2"/>
    </w:p>
    <w:p w14:paraId="0B33BE70" w14:textId="77777777" w:rsidR="00654ABD" w:rsidRPr="00654ABD" w:rsidRDefault="00654ABD" w:rsidP="00654ABD"/>
    <w:p w14:paraId="5211B929" w14:textId="77777777" w:rsidR="000027BC" w:rsidRPr="00110142" w:rsidRDefault="000027BC" w:rsidP="000027BC">
      <w:pPr>
        <w:rPr>
          <w:rFonts w:cstheme="minorHAnsi"/>
          <w:sz w:val="14"/>
          <w:szCs w:val="14"/>
        </w:rPr>
      </w:pPr>
      <w:r w:rsidRPr="00110142">
        <w:rPr>
          <w:rFonts w:cstheme="minorHAnsi"/>
          <w:sz w:val="14"/>
          <w:szCs w:val="14"/>
        </w:rPr>
        <w:t>1.</w:t>
      </w:r>
      <w:r w:rsidRPr="00110142">
        <w:rPr>
          <w:rFonts w:cstheme="minorHAnsi"/>
          <w:sz w:val="14"/>
          <w:szCs w:val="14"/>
        </w:rPr>
        <w:tab/>
      </w:r>
      <w:r w:rsidRPr="00110142">
        <w:rPr>
          <w:rFonts w:cstheme="minorHAnsi"/>
          <w:sz w:val="14"/>
          <w:szCs w:val="14"/>
          <w:u w:val="single"/>
        </w:rPr>
        <w:t>Payment Terms</w:t>
      </w:r>
      <w:r w:rsidRPr="00110142">
        <w:rPr>
          <w:rFonts w:cstheme="minorHAnsi"/>
          <w:sz w:val="14"/>
          <w:szCs w:val="14"/>
        </w:rPr>
        <w:t>.  Payment is due within thirty (30) days of invoice date.  After this time period, interest accrues at the lesser of the maximum rate permitted under applicable law or one and one-half percent (1.5%) per month from the date due until paid.  We shall have a purchase money security interest in the products delivered by us to secure payment of the purchase price and any installation charges until they are paid in full by you.  If invoice is not paid by you after 60 days, you authorize us to file all documents (including UCC financing statements) deemed necessary by us to protect and maintain our security interests.</w:t>
      </w:r>
    </w:p>
    <w:p w14:paraId="0CF930AA" w14:textId="77777777" w:rsidR="000027BC" w:rsidRPr="00110142" w:rsidRDefault="000027BC" w:rsidP="000027BC">
      <w:pPr>
        <w:rPr>
          <w:rFonts w:cstheme="minorHAnsi"/>
          <w:sz w:val="14"/>
          <w:szCs w:val="14"/>
        </w:rPr>
      </w:pPr>
      <w:r w:rsidRPr="00110142">
        <w:rPr>
          <w:rFonts w:cstheme="minorHAnsi"/>
          <w:sz w:val="14"/>
          <w:szCs w:val="14"/>
        </w:rPr>
        <w:t>2.</w:t>
      </w:r>
      <w:r w:rsidRPr="00110142">
        <w:rPr>
          <w:rFonts w:cstheme="minorHAnsi"/>
          <w:sz w:val="14"/>
          <w:szCs w:val="14"/>
        </w:rPr>
        <w:tab/>
      </w:r>
      <w:r w:rsidRPr="00110142">
        <w:rPr>
          <w:rFonts w:cstheme="minorHAnsi"/>
          <w:sz w:val="14"/>
          <w:szCs w:val="14"/>
          <w:u w:val="single"/>
        </w:rPr>
        <w:t>Independent Contractor; Taxes</w:t>
      </w:r>
      <w:r w:rsidRPr="00110142">
        <w:rPr>
          <w:rFonts w:cstheme="minorHAnsi"/>
          <w:sz w:val="14"/>
          <w:szCs w:val="14"/>
        </w:rPr>
        <w:t>.  We will perform all services hereunder in our capacity as an independent contractor and not as an employee or agent of you.  Our employees shall not be entitled to any privileges or benefits that you may provide to your employees, and we shall be responsible for payment of all unemployment, social security, federal income (state and local income where applicable) and other payroll taxes imposed by any governmental body on us in regard to our employees who are engaged in the performance of the services. Pricing set forth herein is exclusive of applicable sales, use and similar taxes assessed on the performance of any services.  You agree to reimburse, indemnify and hold us harmless from and against any such tax, penalty and interest thereon levied against us for the provision of services to you hereunder.</w:t>
      </w:r>
    </w:p>
    <w:p w14:paraId="4ECCAA45" w14:textId="77777777" w:rsidR="000027BC" w:rsidRPr="00110142" w:rsidRDefault="000027BC" w:rsidP="000027BC">
      <w:pPr>
        <w:rPr>
          <w:rFonts w:cstheme="minorHAnsi"/>
          <w:sz w:val="14"/>
          <w:szCs w:val="14"/>
        </w:rPr>
      </w:pPr>
      <w:r w:rsidRPr="00110142">
        <w:rPr>
          <w:rFonts w:cstheme="minorHAnsi"/>
          <w:sz w:val="14"/>
          <w:szCs w:val="14"/>
        </w:rPr>
        <w:t>3.</w:t>
      </w:r>
      <w:r w:rsidRPr="00110142">
        <w:rPr>
          <w:rFonts w:cstheme="minorHAnsi"/>
          <w:sz w:val="14"/>
          <w:szCs w:val="14"/>
        </w:rPr>
        <w:tab/>
      </w:r>
      <w:r w:rsidRPr="00110142">
        <w:rPr>
          <w:rFonts w:cstheme="minorHAnsi"/>
          <w:sz w:val="14"/>
          <w:szCs w:val="14"/>
          <w:u w:val="single"/>
        </w:rPr>
        <w:t>No Hiring</w:t>
      </w:r>
      <w:r w:rsidRPr="00110142">
        <w:rPr>
          <w:rFonts w:cstheme="minorHAnsi"/>
          <w:sz w:val="14"/>
          <w:szCs w:val="14"/>
        </w:rPr>
        <w:t>.  For the term of the project and for a period of one year thereafter, you agree not to hire, solicit or accept solicitation of, through employment or otherwise, directly or indirectly, any of our employees or independent contractors with whom you have had any contact during the project, unless you obtain our prior written consent.  Should you hire an employee or independent contractor of ours through employment or otherwise within this time period without our prior written consent, you will immediately pay as liquidated damages to us an amount equal to the relevant person’s then current annual compensation (or the amount paid to or on behalf of the person in the last 12 months, in the case of an independent contractor).</w:t>
      </w:r>
    </w:p>
    <w:p w14:paraId="1CAD01F8" w14:textId="77777777" w:rsidR="000027BC" w:rsidRPr="00110142" w:rsidRDefault="000027BC" w:rsidP="000027BC">
      <w:pPr>
        <w:rPr>
          <w:rFonts w:cstheme="minorHAnsi"/>
          <w:sz w:val="14"/>
          <w:szCs w:val="14"/>
        </w:rPr>
      </w:pPr>
      <w:r w:rsidRPr="00110142">
        <w:rPr>
          <w:rFonts w:cstheme="minorHAnsi"/>
          <w:sz w:val="14"/>
          <w:szCs w:val="14"/>
        </w:rPr>
        <w:t>4.</w:t>
      </w:r>
      <w:r w:rsidRPr="00110142">
        <w:rPr>
          <w:rFonts w:cstheme="minorHAnsi"/>
          <w:sz w:val="14"/>
          <w:szCs w:val="14"/>
        </w:rPr>
        <w:tab/>
      </w:r>
      <w:r w:rsidRPr="00110142">
        <w:rPr>
          <w:rFonts w:cstheme="minorHAnsi"/>
          <w:sz w:val="14"/>
          <w:szCs w:val="14"/>
          <w:u w:val="single"/>
        </w:rPr>
        <w:t>Warranty.</w:t>
      </w:r>
    </w:p>
    <w:p w14:paraId="343145F6" w14:textId="77777777" w:rsidR="000027BC" w:rsidRPr="00110142" w:rsidRDefault="000027BC" w:rsidP="000027BC">
      <w:pPr>
        <w:rPr>
          <w:rFonts w:cstheme="minorHAnsi"/>
          <w:sz w:val="14"/>
          <w:szCs w:val="14"/>
        </w:rPr>
      </w:pPr>
      <w:r w:rsidRPr="00110142">
        <w:rPr>
          <w:rFonts w:cstheme="minorHAnsi"/>
          <w:sz w:val="14"/>
          <w:szCs w:val="14"/>
        </w:rPr>
        <w:tab/>
        <w:t xml:space="preserve">A.  We warrant and represent that the services will be performed in a skillful and workmanlike manner according to those standards generally prevailing among consultants performing similar services under similar circumstances. To the extent that we are not the manufacturer of any hardware or software products that you may purchase as a result of or relating to our Services, we do not provide any warranty on such products, whether with respect to their design, performance, functionality or compatibility with your existing system.  Any warranty with respect to product must come from the manufacturer.  Our product procurement distributor or we will pass through to you any applicable warranties of the manufacturer, to the extent permissible.  </w:t>
      </w:r>
    </w:p>
    <w:p w14:paraId="6155B10D" w14:textId="77777777" w:rsidR="000027BC" w:rsidRPr="00110142" w:rsidRDefault="000027BC" w:rsidP="000027BC">
      <w:pPr>
        <w:rPr>
          <w:rFonts w:cstheme="minorHAnsi"/>
          <w:b/>
          <w:sz w:val="14"/>
          <w:szCs w:val="14"/>
        </w:rPr>
      </w:pPr>
      <w:r w:rsidRPr="00110142">
        <w:rPr>
          <w:rFonts w:cstheme="minorHAnsi"/>
          <w:sz w:val="14"/>
          <w:szCs w:val="14"/>
        </w:rPr>
        <w:tab/>
        <w:t xml:space="preserve">B. </w:t>
      </w:r>
      <w:r w:rsidRPr="00110142">
        <w:rPr>
          <w:rFonts w:cstheme="minorHAnsi"/>
          <w:b/>
          <w:sz w:val="14"/>
          <w:szCs w:val="14"/>
        </w:rPr>
        <w:t>EXCEPT FOR THE EXPRESS WARRANTIES STATED IN THIS SECTION, WE DISCLAIM ALL WARRANTIES INCLUDING ALL IMPLIED WARRANTIES OF MERCHANTABILITY AND FITNESS FOR A PARTICULAR PURPOSE.</w:t>
      </w:r>
    </w:p>
    <w:p w14:paraId="2F7632E4" w14:textId="5BBAFEA5" w:rsidR="000027BC" w:rsidRPr="00110142" w:rsidRDefault="000027BC" w:rsidP="000027BC">
      <w:pPr>
        <w:rPr>
          <w:rFonts w:cstheme="minorHAnsi"/>
          <w:sz w:val="14"/>
          <w:szCs w:val="14"/>
        </w:rPr>
      </w:pPr>
      <w:r w:rsidRPr="00110142">
        <w:rPr>
          <w:rFonts w:cstheme="minorHAnsi"/>
          <w:sz w:val="14"/>
          <w:szCs w:val="14"/>
        </w:rPr>
        <w:t>5.</w:t>
      </w:r>
      <w:r w:rsidRPr="00110142">
        <w:rPr>
          <w:rFonts w:cstheme="minorHAnsi"/>
          <w:sz w:val="14"/>
          <w:szCs w:val="14"/>
        </w:rPr>
        <w:tab/>
      </w:r>
      <w:r w:rsidRPr="00110142">
        <w:rPr>
          <w:rFonts w:cstheme="minorHAnsi"/>
          <w:sz w:val="14"/>
          <w:szCs w:val="14"/>
          <w:u w:val="single"/>
        </w:rPr>
        <w:t>Our Indemnity</w:t>
      </w:r>
      <w:r w:rsidRPr="00110142">
        <w:rPr>
          <w:rFonts w:cstheme="minorHAnsi"/>
          <w:sz w:val="14"/>
          <w:szCs w:val="14"/>
        </w:rPr>
        <w:t>.  We will indemnify, defend and hold you harmless from and against any claims, liabilities, losses, expenses or damages (collectively,</w:t>
      </w:r>
      <w:r w:rsidR="00654ABD">
        <w:rPr>
          <w:rFonts w:cstheme="minorHAnsi"/>
          <w:sz w:val="14"/>
          <w:szCs w:val="14"/>
        </w:rPr>
        <w:t xml:space="preserve"> </w:t>
      </w:r>
      <w:r w:rsidRPr="00110142">
        <w:rPr>
          <w:rFonts w:cstheme="minorHAnsi"/>
          <w:sz w:val="14"/>
          <w:szCs w:val="14"/>
        </w:rPr>
        <w:t>“Damages”) caused by the services performed or the work delivered by us under these terms infringing any copyright, trade secret or any other proprietary right of any third party.  Excluded from such indemnification are any claims related to (i) services performed on equipment or software which you covenanted that we had the rights to modify as set forth in Section 7 below, (ii) services performed to your specification or design and (iii) infringement resulting from or caused by your misuse or unauthorized modification of systems or product.  We will also indemnify, defend and hold you harmless from and against any Damages resulting from our willful misconduct or negligent acts or omissions in performing the services which are the subject of these terms, except to the extent such Damages are caused by the willful misconduct or negligence of you, your employees or agents.  Our obligation to indemnify and defend you with respect to any claim shall be subject to (i) your providing us with prompt notice of such claim, (ii) our having sole control over the defense and settlement thereof, (iii) your providing us with the information and assistance necessary to defend or settle such claim as reasonably requested by us, and (iv) the limitations on liability set forth in Section 6 below.</w:t>
      </w:r>
    </w:p>
    <w:p w14:paraId="648B0F45" w14:textId="38D322D7" w:rsidR="000027BC" w:rsidRPr="00110142" w:rsidRDefault="000027BC" w:rsidP="000027BC">
      <w:pPr>
        <w:rPr>
          <w:rFonts w:cstheme="minorHAnsi"/>
          <w:sz w:val="14"/>
          <w:szCs w:val="14"/>
        </w:rPr>
      </w:pPr>
      <w:r w:rsidRPr="00110142">
        <w:rPr>
          <w:rFonts w:cstheme="minorHAnsi"/>
          <w:sz w:val="14"/>
          <w:szCs w:val="14"/>
        </w:rPr>
        <w:t>6.</w:t>
      </w:r>
      <w:r w:rsidRPr="00110142">
        <w:rPr>
          <w:rFonts w:cstheme="minorHAnsi"/>
          <w:sz w:val="14"/>
          <w:szCs w:val="14"/>
        </w:rPr>
        <w:tab/>
      </w:r>
      <w:r w:rsidRPr="00110142">
        <w:rPr>
          <w:rFonts w:cstheme="minorHAnsi"/>
          <w:sz w:val="14"/>
          <w:szCs w:val="14"/>
          <w:u w:val="single"/>
        </w:rPr>
        <w:t>Limitations of Liability</w:t>
      </w:r>
      <w:r w:rsidRPr="00110142">
        <w:rPr>
          <w:rFonts w:cstheme="minorHAnsi"/>
          <w:sz w:val="14"/>
          <w:szCs w:val="14"/>
        </w:rPr>
        <w:t xml:space="preserve">.  </w:t>
      </w:r>
      <w:r w:rsidRPr="00110142">
        <w:rPr>
          <w:rFonts w:cstheme="minorHAnsi"/>
          <w:b/>
          <w:sz w:val="14"/>
          <w:szCs w:val="14"/>
        </w:rPr>
        <w:t xml:space="preserve">WE WILL NOT BE LIABLE FOR INCIDENTAL, SPECIAL, PUNITIVE, INDIRECT OR CONSEQUENTIAL DAMAGES, INCLUDING FOR LOSS OF DATA OR ITS USE OR LOST PROFITS OR OTHER ECONOMIC DAMAGES, EVEN IF ADVISED OF THE POSSIBILITY OF SUCH DAMAGE.  </w:t>
      </w:r>
      <w:r w:rsidRPr="00110142">
        <w:rPr>
          <w:rFonts w:cstheme="minorHAnsi"/>
          <w:sz w:val="14"/>
          <w:szCs w:val="14"/>
        </w:rPr>
        <w:t xml:space="preserve">With the exception of indemnification for intellectual property infringement, </w:t>
      </w:r>
      <w:r w:rsidRPr="00402D5E">
        <w:rPr>
          <w:rFonts w:cstheme="minorHAnsi"/>
          <w:bCs/>
          <w:sz w:val="14"/>
          <w:szCs w:val="14"/>
        </w:rPr>
        <w:t>y</w:t>
      </w:r>
      <w:r w:rsidRPr="00110142">
        <w:rPr>
          <w:rFonts w:cstheme="minorHAnsi"/>
          <w:sz w:val="14"/>
          <w:szCs w:val="14"/>
        </w:rPr>
        <w:t>our right to recover Damages from us in aggregate of all claims is limited to the amounts paid to us by you in the preceding twelve (12) months.  You acknowledge that this limitation of liability is part of the consideration and was considered by us in establishing the prices and rates to be charged to you, which, but for this limitation, would have been higher.</w:t>
      </w:r>
    </w:p>
    <w:p w14:paraId="45D5BDFB" w14:textId="77777777" w:rsidR="000027BC" w:rsidRPr="00110142" w:rsidRDefault="000027BC" w:rsidP="000027BC">
      <w:pPr>
        <w:rPr>
          <w:rFonts w:cstheme="minorHAnsi"/>
          <w:sz w:val="14"/>
          <w:szCs w:val="14"/>
        </w:rPr>
      </w:pPr>
      <w:r w:rsidRPr="00110142">
        <w:rPr>
          <w:rFonts w:cstheme="minorHAnsi"/>
          <w:sz w:val="14"/>
          <w:szCs w:val="14"/>
        </w:rPr>
        <w:t>7.</w:t>
      </w:r>
      <w:r w:rsidRPr="00110142">
        <w:rPr>
          <w:rFonts w:cstheme="minorHAnsi"/>
          <w:sz w:val="14"/>
          <w:szCs w:val="14"/>
        </w:rPr>
        <w:tab/>
      </w:r>
      <w:r w:rsidRPr="00110142">
        <w:rPr>
          <w:rFonts w:cstheme="minorHAnsi"/>
          <w:sz w:val="14"/>
          <w:szCs w:val="14"/>
          <w:u w:val="single"/>
        </w:rPr>
        <w:t>Your Covenants</w:t>
      </w:r>
      <w:r w:rsidRPr="00110142">
        <w:rPr>
          <w:rFonts w:cstheme="minorHAnsi"/>
          <w:sz w:val="14"/>
          <w:szCs w:val="14"/>
        </w:rPr>
        <w:t>.  You covenant that: (i) you have the authority to agree to these terms and the funding necessary to pay for the requested services; (ii) you have title to or license or rights to use or modify any software or products which you have requested us to modify as part of such services; and (iii) you will provide us necessary access to your personnel, appropriate documentation and records and facilities in order for us to timely perform such services.</w:t>
      </w:r>
    </w:p>
    <w:p w14:paraId="33E61FF3" w14:textId="77777777" w:rsidR="000027BC" w:rsidRPr="00110142" w:rsidRDefault="000027BC" w:rsidP="000027BC">
      <w:pPr>
        <w:rPr>
          <w:rFonts w:cstheme="minorHAnsi"/>
          <w:sz w:val="14"/>
          <w:szCs w:val="14"/>
        </w:rPr>
      </w:pPr>
      <w:r w:rsidRPr="00110142">
        <w:rPr>
          <w:rFonts w:cstheme="minorHAnsi"/>
          <w:sz w:val="14"/>
          <w:szCs w:val="14"/>
        </w:rPr>
        <w:t>8.</w:t>
      </w:r>
      <w:r w:rsidRPr="00110142">
        <w:rPr>
          <w:rFonts w:cstheme="minorHAnsi"/>
          <w:sz w:val="14"/>
          <w:szCs w:val="14"/>
        </w:rPr>
        <w:tab/>
      </w:r>
      <w:r w:rsidRPr="00110142">
        <w:rPr>
          <w:rFonts w:cstheme="minorHAnsi"/>
          <w:sz w:val="14"/>
          <w:szCs w:val="14"/>
          <w:u w:val="single"/>
        </w:rPr>
        <w:t>Requests for Changes</w:t>
      </w:r>
      <w:r w:rsidRPr="00110142">
        <w:rPr>
          <w:rFonts w:cstheme="minorHAnsi"/>
          <w:sz w:val="14"/>
          <w:szCs w:val="14"/>
        </w:rPr>
        <w:t>.  No change in the services provided hereunder will be performed until we receive a properly issued and executed Change Order; provided, however, that nothing herein will relieve you of the obligation to pay us for services rendered which were requested by you but are not documented in such a properly issued and executed Change Order or within the applicable scope of work.</w:t>
      </w:r>
    </w:p>
    <w:p w14:paraId="1E6477FC" w14:textId="77777777" w:rsidR="000027BC" w:rsidRPr="00110142" w:rsidRDefault="000027BC" w:rsidP="000027BC">
      <w:pPr>
        <w:rPr>
          <w:rFonts w:cstheme="minorHAnsi"/>
          <w:sz w:val="14"/>
          <w:szCs w:val="14"/>
        </w:rPr>
      </w:pPr>
      <w:r w:rsidRPr="00110142">
        <w:rPr>
          <w:rFonts w:cstheme="minorHAnsi"/>
          <w:sz w:val="14"/>
          <w:szCs w:val="14"/>
        </w:rPr>
        <w:t>9.</w:t>
      </w:r>
      <w:r w:rsidRPr="00110142">
        <w:rPr>
          <w:rFonts w:cstheme="minorHAnsi"/>
          <w:sz w:val="14"/>
          <w:szCs w:val="14"/>
        </w:rPr>
        <w:tab/>
      </w:r>
      <w:r w:rsidRPr="00110142">
        <w:rPr>
          <w:rFonts w:cstheme="minorHAnsi"/>
          <w:sz w:val="14"/>
          <w:szCs w:val="14"/>
          <w:u w:val="single"/>
        </w:rPr>
        <w:t>Confidentiality</w:t>
      </w:r>
      <w:r w:rsidRPr="00110142">
        <w:rPr>
          <w:rFonts w:cstheme="minorHAnsi"/>
          <w:sz w:val="14"/>
          <w:szCs w:val="14"/>
        </w:rPr>
        <w:t>.  Each party acknowledges that it and its employees or agents may, in the course of the project, be exposed to or acquire information that is proprietary or confidential to the other party.  Each party agrees to hold such information in strict confidence and not to discuss or disclose any such information to any third party for a period of three years.  The parties acknowledge that the provisions of this paragraph shall not apply to: (a) information which at the time of disclosure is, or without fault of the recipient becomes, generally available; (b) information which either party can show was in its possession at the time of disclosure or was independently developed by it; (c) information received from a third party which had the right to transmit same without violation of any secrecy agreement with the other party; and (d) information which is required to be disclosed pursuant to court order or by law.</w:t>
      </w:r>
    </w:p>
    <w:p w14:paraId="7D6E5112" w14:textId="50C14B36" w:rsidR="00FC0074" w:rsidRPr="00FC0074" w:rsidRDefault="000027BC" w:rsidP="00FC0074">
      <w:pPr>
        <w:rPr>
          <w:rFonts w:cstheme="minorHAnsi"/>
          <w:sz w:val="14"/>
          <w:szCs w:val="14"/>
        </w:rPr>
      </w:pPr>
      <w:r w:rsidRPr="00110142">
        <w:rPr>
          <w:rFonts w:cstheme="minorHAnsi"/>
          <w:sz w:val="14"/>
          <w:szCs w:val="14"/>
        </w:rPr>
        <w:t>10.</w:t>
      </w:r>
      <w:r w:rsidRPr="00110142">
        <w:rPr>
          <w:rFonts w:cstheme="minorHAnsi"/>
          <w:sz w:val="14"/>
          <w:szCs w:val="14"/>
        </w:rPr>
        <w:tab/>
      </w:r>
      <w:r w:rsidRPr="00110142">
        <w:rPr>
          <w:rFonts w:cstheme="minorHAnsi"/>
          <w:sz w:val="14"/>
          <w:szCs w:val="14"/>
          <w:u w:val="single"/>
        </w:rPr>
        <w:t>Termination of Agreement</w:t>
      </w:r>
      <w:r w:rsidRPr="00110142">
        <w:rPr>
          <w:rFonts w:cstheme="minorHAnsi"/>
          <w:sz w:val="14"/>
          <w:szCs w:val="14"/>
        </w:rPr>
        <w:t>.  Either party may terminate our engagement at any time upon 30 days prior written notice</w:t>
      </w:r>
      <w:r w:rsidR="00FC0074">
        <w:rPr>
          <w:rFonts w:cstheme="minorHAnsi"/>
          <w:sz w:val="14"/>
          <w:szCs w:val="14"/>
        </w:rPr>
        <w:t xml:space="preserve"> to the other.</w:t>
      </w:r>
      <w:r w:rsidR="00242932">
        <w:rPr>
          <w:rFonts w:cstheme="minorHAnsi"/>
          <w:sz w:val="14"/>
          <w:szCs w:val="14"/>
        </w:rPr>
        <w:t xml:space="preserve"> </w:t>
      </w:r>
      <w:r w:rsidR="00FC0074" w:rsidRPr="00D338A3">
        <w:rPr>
          <w:rFonts w:cstheme="minorHAnsi"/>
          <w:b/>
          <w:bCs/>
          <w:sz w:val="14"/>
          <w:szCs w:val="14"/>
        </w:rPr>
        <w:t>Unless</w:t>
      </w:r>
      <w:r w:rsidR="00FC0074">
        <w:rPr>
          <w:rFonts w:cstheme="minorHAnsi"/>
          <w:sz w:val="14"/>
          <w:szCs w:val="14"/>
        </w:rPr>
        <w:t xml:space="preserve"> </w:t>
      </w:r>
      <w:r w:rsidR="00FC0074" w:rsidRPr="00FC0074">
        <w:rPr>
          <w:rFonts w:cstheme="minorHAnsi"/>
          <w:b/>
          <w:bCs/>
          <w:sz w:val="14"/>
          <w:szCs w:val="14"/>
        </w:rPr>
        <w:t xml:space="preserve">otherwise expressly stated in the </w:t>
      </w:r>
      <w:r w:rsidR="00FC0074">
        <w:rPr>
          <w:rFonts w:cstheme="minorHAnsi"/>
          <w:b/>
          <w:bCs/>
          <w:sz w:val="14"/>
          <w:szCs w:val="14"/>
        </w:rPr>
        <w:t>body of this</w:t>
      </w:r>
      <w:r w:rsidR="00FC0074" w:rsidRPr="00FC0074">
        <w:rPr>
          <w:rFonts w:cstheme="minorHAnsi"/>
          <w:b/>
          <w:bCs/>
          <w:sz w:val="14"/>
          <w:szCs w:val="14"/>
        </w:rPr>
        <w:t xml:space="preserve"> </w:t>
      </w:r>
      <w:r w:rsidR="00FC0074">
        <w:rPr>
          <w:rFonts w:cstheme="minorHAnsi"/>
          <w:b/>
          <w:bCs/>
          <w:sz w:val="14"/>
          <w:szCs w:val="14"/>
        </w:rPr>
        <w:t>Agreement</w:t>
      </w:r>
      <w:r w:rsidR="00FC0074" w:rsidRPr="00FC0074">
        <w:rPr>
          <w:rFonts w:cstheme="minorHAnsi"/>
          <w:b/>
          <w:bCs/>
          <w:sz w:val="14"/>
          <w:szCs w:val="14"/>
        </w:rPr>
        <w:t xml:space="preserve"> or </w:t>
      </w:r>
      <w:r w:rsidR="00FC0074">
        <w:rPr>
          <w:rFonts w:cstheme="minorHAnsi"/>
          <w:b/>
          <w:bCs/>
          <w:sz w:val="14"/>
          <w:szCs w:val="14"/>
        </w:rPr>
        <w:t xml:space="preserve">related </w:t>
      </w:r>
      <w:r w:rsidR="00FC0074" w:rsidRPr="00FC0074">
        <w:rPr>
          <w:rFonts w:cstheme="minorHAnsi"/>
          <w:b/>
          <w:bCs/>
          <w:sz w:val="14"/>
          <w:szCs w:val="14"/>
        </w:rPr>
        <w:t>order</w:t>
      </w:r>
      <w:r w:rsidR="00FC0074">
        <w:rPr>
          <w:rFonts w:cstheme="minorHAnsi"/>
          <w:b/>
          <w:bCs/>
          <w:sz w:val="14"/>
          <w:szCs w:val="14"/>
        </w:rPr>
        <w:t>(s)</w:t>
      </w:r>
      <w:r w:rsidR="00FC0074" w:rsidRPr="00FC0074">
        <w:rPr>
          <w:rFonts w:cstheme="minorHAnsi"/>
          <w:b/>
          <w:bCs/>
          <w:sz w:val="14"/>
          <w:szCs w:val="14"/>
        </w:rPr>
        <w:t>, termination for convenience or default by Customer of any (i) licensing or subscriptions, (ii) products ordered from Core that Core cannot cancel with Core’s vendors, or (iii) services with a fixed term, shall incur a termination fee equal to 100% of the unpaid price of the product and/or the unpaid remainder of the term, payable to Core in full upon the effective termination date.</w:t>
      </w:r>
      <w:r w:rsidR="00FC0074" w:rsidRPr="00FC0074">
        <w:rPr>
          <w:rFonts w:cstheme="minorHAnsi"/>
          <w:sz w:val="14"/>
          <w:szCs w:val="14"/>
        </w:rPr>
        <w:t xml:space="preserve">  In the event of termination for convenience or default by Customer for products or services not subject to the preceding paragraph, Customer shall within thirty (30) days of the date of termination pay Core all amounts owed for Products and Services provided by Core during the Term of this Agreement up to and including the date of termination.</w:t>
      </w:r>
    </w:p>
    <w:p w14:paraId="4C563B84" w14:textId="77777777" w:rsidR="000027BC" w:rsidRPr="00110142" w:rsidRDefault="000027BC" w:rsidP="000027BC">
      <w:pPr>
        <w:rPr>
          <w:rFonts w:cstheme="minorHAnsi"/>
          <w:sz w:val="14"/>
          <w:szCs w:val="14"/>
        </w:rPr>
      </w:pPr>
      <w:r w:rsidRPr="00110142">
        <w:rPr>
          <w:rFonts w:cstheme="minorHAnsi"/>
          <w:sz w:val="14"/>
          <w:szCs w:val="14"/>
        </w:rPr>
        <w:t>11.</w:t>
      </w:r>
      <w:r w:rsidRPr="00110142">
        <w:rPr>
          <w:rFonts w:cstheme="minorHAnsi"/>
          <w:sz w:val="14"/>
          <w:szCs w:val="14"/>
        </w:rPr>
        <w:tab/>
      </w:r>
      <w:r w:rsidRPr="00110142">
        <w:rPr>
          <w:rFonts w:cstheme="minorHAnsi"/>
          <w:sz w:val="14"/>
          <w:szCs w:val="14"/>
          <w:u w:val="single"/>
        </w:rPr>
        <w:t>Entire Agreement; Amendment</w:t>
      </w:r>
      <w:r w:rsidRPr="00110142">
        <w:rPr>
          <w:rFonts w:cstheme="minorHAnsi"/>
          <w:sz w:val="14"/>
          <w:szCs w:val="14"/>
        </w:rPr>
        <w:t>.  These terms and the accompanying engagement letter sets forth the entire understanding of the parties with respect to the subject matter hereof and is binding upon both parties in accordance with its terms and may be amended only by an entry signed by both parties.  There are no understandings, representations or agreements other than those set forth herein.</w:t>
      </w:r>
    </w:p>
    <w:p w14:paraId="2336063B" w14:textId="77777777" w:rsidR="000027BC" w:rsidRPr="00110142" w:rsidRDefault="000027BC" w:rsidP="000027BC">
      <w:pPr>
        <w:rPr>
          <w:rFonts w:cstheme="minorHAnsi"/>
          <w:sz w:val="14"/>
          <w:szCs w:val="14"/>
        </w:rPr>
      </w:pPr>
      <w:r w:rsidRPr="00110142">
        <w:rPr>
          <w:rFonts w:cstheme="minorHAnsi"/>
          <w:sz w:val="14"/>
          <w:szCs w:val="14"/>
        </w:rPr>
        <w:t>12.</w:t>
      </w:r>
      <w:r w:rsidRPr="00110142">
        <w:rPr>
          <w:rFonts w:cstheme="minorHAnsi"/>
          <w:sz w:val="14"/>
          <w:szCs w:val="14"/>
        </w:rPr>
        <w:tab/>
      </w:r>
      <w:r w:rsidRPr="00110142">
        <w:rPr>
          <w:rFonts w:cstheme="minorHAnsi"/>
          <w:sz w:val="14"/>
          <w:szCs w:val="14"/>
          <w:u w:val="single"/>
        </w:rPr>
        <w:t>Assignment</w:t>
      </w:r>
      <w:r w:rsidRPr="00110142">
        <w:rPr>
          <w:rFonts w:cstheme="minorHAnsi"/>
          <w:sz w:val="14"/>
          <w:szCs w:val="14"/>
        </w:rPr>
        <w:t>.  You may not assign any of the rights or obligations hereunder without the prior written consent of Core.</w:t>
      </w:r>
    </w:p>
    <w:p w14:paraId="6A99BFA7" w14:textId="77777777" w:rsidR="000027BC" w:rsidRPr="00110142" w:rsidRDefault="000027BC" w:rsidP="000027BC">
      <w:pPr>
        <w:rPr>
          <w:rFonts w:cstheme="minorHAnsi"/>
          <w:sz w:val="14"/>
          <w:szCs w:val="14"/>
        </w:rPr>
      </w:pPr>
      <w:r w:rsidRPr="00110142">
        <w:rPr>
          <w:rFonts w:cstheme="minorHAnsi"/>
          <w:sz w:val="14"/>
          <w:szCs w:val="14"/>
        </w:rPr>
        <w:t>13.</w:t>
      </w:r>
      <w:r w:rsidRPr="00110142">
        <w:rPr>
          <w:rFonts w:cstheme="minorHAnsi"/>
          <w:sz w:val="14"/>
          <w:szCs w:val="14"/>
        </w:rPr>
        <w:tab/>
      </w:r>
      <w:r w:rsidRPr="00110142">
        <w:rPr>
          <w:rFonts w:cstheme="minorHAnsi"/>
          <w:sz w:val="14"/>
          <w:szCs w:val="14"/>
          <w:u w:val="single"/>
        </w:rPr>
        <w:t>Notices</w:t>
      </w:r>
      <w:r w:rsidRPr="00110142">
        <w:rPr>
          <w:rFonts w:cstheme="minorHAnsi"/>
          <w:sz w:val="14"/>
          <w:szCs w:val="14"/>
        </w:rPr>
        <w:t>.  Any notice or communication from one party to the other concerning the terms hereof shall be in writing and shall be sent by certified mail, return receipt requested and postage prepaid or by commercial overnight mail to the most recent address that either party has specified in writing to the other.</w:t>
      </w:r>
    </w:p>
    <w:p w14:paraId="275A48AE" w14:textId="77777777" w:rsidR="000027BC" w:rsidRPr="00110142" w:rsidRDefault="000027BC" w:rsidP="000027BC">
      <w:pPr>
        <w:rPr>
          <w:rFonts w:cstheme="minorHAnsi"/>
          <w:sz w:val="14"/>
          <w:szCs w:val="14"/>
        </w:rPr>
      </w:pPr>
      <w:r w:rsidRPr="00110142">
        <w:rPr>
          <w:rFonts w:cstheme="minorHAnsi"/>
          <w:sz w:val="14"/>
          <w:szCs w:val="14"/>
        </w:rPr>
        <w:t>14.</w:t>
      </w:r>
      <w:r w:rsidRPr="00110142">
        <w:rPr>
          <w:rFonts w:cstheme="minorHAnsi"/>
          <w:sz w:val="14"/>
          <w:szCs w:val="14"/>
        </w:rPr>
        <w:tab/>
      </w:r>
      <w:r w:rsidRPr="00110142">
        <w:rPr>
          <w:rFonts w:cstheme="minorHAnsi"/>
          <w:sz w:val="14"/>
          <w:szCs w:val="14"/>
          <w:u w:val="single"/>
        </w:rPr>
        <w:t>Governing Law</w:t>
      </w:r>
      <w:r w:rsidRPr="00110142">
        <w:rPr>
          <w:rFonts w:cstheme="minorHAnsi"/>
          <w:sz w:val="14"/>
          <w:szCs w:val="14"/>
        </w:rPr>
        <w:t>.  These terms shall be governed by and construed in accordance with the laws of the State of Delaware.</w:t>
      </w:r>
    </w:p>
    <w:p w14:paraId="4DA2FAF9" w14:textId="77777777" w:rsidR="000027BC" w:rsidRPr="00110142" w:rsidRDefault="000027BC" w:rsidP="000027BC">
      <w:pPr>
        <w:rPr>
          <w:rFonts w:cstheme="minorHAnsi"/>
          <w:sz w:val="14"/>
          <w:szCs w:val="14"/>
        </w:rPr>
      </w:pPr>
      <w:r w:rsidRPr="00110142">
        <w:rPr>
          <w:rFonts w:cstheme="minorHAnsi"/>
          <w:sz w:val="14"/>
          <w:szCs w:val="14"/>
        </w:rPr>
        <w:t>15.</w:t>
      </w:r>
      <w:r w:rsidRPr="00110142">
        <w:rPr>
          <w:rFonts w:cstheme="minorHAnsi"/>
          <w:sz w:val="14"/>
          <w:szCs w:val="14"/>
        </w:rPr>
        <w:tab/>
      </w:r>
      <w:r w:rsidRPr="00110142">
        <w:rPr>
          <w:rFonts w:cstheme="minorHAnsi"/>
          <w:sz w:val="14"/>
          <w:szCs w:val="14"/>
          <w:u w:val="single"/>
        </w:rPr>
        <w:t>Force Majeure</w:t>
      </w:r>
      <w:r w:rsidRPr="00110142">
        <w:rPr>
          <w:rFonts w:cstheme="minorHAnsi"/>
          <w:sz w:val="14"/>
          <w:szCs w:val="14"/>
        </w:rPr>
        <w:t xml:space="preserve">.  Neither party shall be liable to the other for any failures or delays arising out of conditions beyond its reasonable control, including, without limitation, work stoppages, fire, civil disobedience, delays associated with product malfunction or availability, riots, rebellions, storms, electrical failures, delays caused by the other party, and acts of God and similar occurrences. </w:t>
      </w:r>
    </w:p>
    <w:p w14:paraId="31D11F25" w14:textId="7A0D7811" w:rsidR="000027BC" w:rsidRPr="003663B1" w:rsidRDefault="000027BC" w:rsidP="00B9308B">
      <w:pPr>
        <w:rPr>
          <w:rStyle w:val="Strong"/>
          <w:rFonts w:cstheme="minorHAnsi"/>
          <w:b w:val="0"/>
          <w:bCs w:val="0"/>
          <w:sz w:val="14"/>
          <w:szCs w:val="14"/>
        </w:rPr>
      </w:pPr>
      <w:r w:rsidRPr="00110142">
        <w:rPr>
          <w:rFonts w:cstheme="minorHAnsi"/>
          <w:sz w:val="14"/>
          <w:szCs w:val="14"/>
        </w:rPr>
        <w:t>16.</w:t>
      </w:r>
      <w:r w:rsidRPr="00110142">
        <w:rPr>
          <w:rFonts w:cstheme="minorHAnsi"/>
          <w:sz w:val="14"/>
          <w:szCs w:val="14"/>
        </w:rPr>
        <w:tab/>
      </w:r>
      <w:r w:rsidRPr="00110142">
        <w:rPr>
          <w:rFonts w:cstheme="minorHAnsi"/>
          <w:sz w:val="14"/>
          <w:szCs w:val="14"/>
          <w:u w:val="single"/>
        </w:rPr>
        <w:t>Waiver; Severability</w:t>
      </w:r>
      <w:r w:rsidRPr="00110142">
        <w:rPr>
          <w:rFonts w:cstheme="minorHAnsi"/>
          <w:sz w:val="14"/>
          <w:szCs w:val="14"/>
        </w:rPr>
        <w:t xml:space="preserve">   Any waiver of any right or default shall be effective only in the instance given and if in writing and signed by the party against whom it is sought to be enforced and shall not operate as or imply a waiver of a similar right or default on any other occasion.  If any term or provision hereof should be declared invalid by a court of competent jurisdiction, the remaining terms and provisions hereof shall be unimpaired, and the invalid terms or provisions shall be replaced by such valid terms and provisions as come closest to the intention underlying the invalid term or provision.</w:t>
      </w:r>
    </w:p>
    <w:sectPr w:rsidR="000027BC" w:rsidRPr="003663B1" w:rsidSect="00654ABD">
      <w:headerReference w:type="default" r:id="rId11"/>
      <w:pgSz w:w="12240" w:h="15840"/>
      <w:pgMar w:top="720" w:right="720" w:bottom="720" w:left="720" w:header="288"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4C5F0" w14:textId="77777777" w:rsidR="000E39FD" w:rsidRDefault="000E39FD" w:rsidP="00D67719">
      <w:r>
        <w:separator/>
      </w:r>
    </w:p>
  </w:endnote>
  <w:endnote w:type="continuationSeparator" w:id="0">
    <w:p w14:paraId="5852627D" w14:textId="77777777" w:rsidR="000E39FD" w:rsidRDefault="000E39FD" w:rsidP="00D67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ngsana New">
    <w:altName w:val="Leelawadee UI"/>
    <w:panose1 w:val="02020603050405020304"/>
    <w:charset w:val="00"/>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iscoSans">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AE927" w14:textId="77777777" w:rsidR="000E39FD" w:rsidRDefault="000E39FD" w:rsidP="00D67719">
      <w:r>
        <w:separator/>
      </w:r>
    </w:p>
  </w:footnote>
  <w:footnote w:type="continuationSeparator" w:id="0">
    <w:p w14:paraId="531134BE" w14:textId="77777777" w:rsidR="000E39FD" w:rsidRDefault="000E39FD" w:rsidP="00D677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846BF" w14:textId="62588C5B" w:rsidR="003500E2" w:rsidRDefault="003500E2" w:rsidP="003663B1">
    <w:pPr>
      <w:pStyle w:val="Header"/>
      <w:jc w:val="right"/>
    </w:pPr>
    <w:r>
      <w:rPr>
        <w:rFonts w:cs="Segoe UI"/>
        <w:noProof/>
      </w:rPr>
      <w:drawing>
        <wp:inline distT="0" distB="0" distL="0" distR="0" wp14:anchorId="1AFE831A" wp14:editId="30F840B5">
          <wp:extent cx="1546412" cy="282592"/>
          <wp:effectExtent l="0" t="0" r="3175" b="0"/>
          <wp:docPr id="2" name="Picture 2" descr="A close up of a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558092" cy="284726"/>
                  </a:xfrm>
                  <a:prstGeom prst="rect">
                    <a:avLst/>
                  </a:prstGeom>
                </pic:spPr>
              </pic:pic>
            </a:graphicData>
          </a:graphic>
        </wp:inline>
      </w:drawing>
    </w:r>
  </w:p>
  <w:p w14:paraId="5AEED338" w14:textId="77777777" w:rsidR="003500E2" w:rsidRDefault="003500E2" w:rsidP="003500E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6FE4630"/>
    <w:lvl w:ilvl="0">
      <w:start w:val="1"/>
      <w:numFmt w:val="decimal"/>
      <w:pStyle w:val="ListNumber"/>
      <w:lvlText w:val="%1."/>
      <w:lvlJc w:val="left"/>
      <w:pPr>
        <w:tabs>
          <w:tab w:val="num" w:pos="360"/>
        </w:tabs>
        <w:ind w:left="360" w:hanging="360"/>
      </w:pPr>
    </w:lvl>
  </w:abstractNum>
  <w:abstractNum w:abstractNumId="1" w15:restartNumberingAfterBreak="0">
    <w:nsid w:val="06F47448"/>
    <w:multiLevelType w:val="hybridMultilevel"/>
    <w:tmpl w:val="81309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6C18ED"/>
    <w:multiLevelType w:val="hybridMultilevel"/>
    <w:tmpl w:val="FD94D8B4"/>
    <w:lvl w:ilvl="0" w:tplc="C91CC394">
      <w:start w:val="1"/>
      <w:numFmt w:val="bullet"/>
      <w:lvlText w:val=""/>
      <w:lvlJc w:val="left"/>
      <w:pPr>
        <w:ind w:left="720" w:hanging="360"/>
      </w:pPr>
      <w:rPr>
        <w:rFonts w:ascii="Wingdings 2" w:eastAsia="Wingdings 2" w:hAnsi="Wingdings 2" w:cs="Wingdings 2"/>
        <w:b w:val="0"/>
        <w:i w:val="0"/>
        <w:strike w:val="0"/>
        <w:dstrike w:val="0"/>
        <w:color w:val="808080"/>
        <w:sz w:val="20"/>
        <w:szCs w:val="20"/>
        <w:u w:val="none" w:color="000000"/>
        <w:effect w:val="none"/>
        <w:bdr w:val="none" w:sz="0" w:space="0" w:color="auto" w:frame="1"/>
        <w:vertAlign w:val="baseli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EEF0E14"/>
    <w:multiLevelType w:val="hybridMultilevel"/>
    <w:tmpl w:val="FBB6078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52F2321"/>
    <w:multiLevelType w:val="hybridMultilevel"/>
    <w:tmpl w:val="CABC4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E314FC"/>
    <w:multiLevelType w:val="multilevel"/>
    <w:tmpl w:val="8FA65E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4D5D35"/>
    <w:multiLevelType w:val="multilevel"/>
    <w:tmpl w:val="19AAE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5B16F7"/>
    <w:multiLevelType w:val="multilevel"/>
    <w:tmpl w:val="7DD25D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B75D39"/>
    <w:multiLevelType w:val="multilevel"/>
    <w:tmpl w:val="940CFCCC"/>
    <w:lvl w:ilvl="0">
      <w:start w:val="1"/>
      <w:numFmt w:val="bullet"/>
      <w:lvlText w:val=""/>
      <w:lvlJc w:val="left"/>
      <w:pPr>
        <w:ind w:left="720" w:hanging="360"/>
      </w:pPr>
      <w:rPr>
        <w:rFonts w:ascii="Symbol" w:hAnsi="Symbol" w:hint="default"/>
      </w:rPr>
    </w:lvl>
    <w:lvl w:ilvl="1">
      <w:start w:val="1"/>
      <w:numFmt w:val="bullet"/>
      <w:lvlText w:val="o"/>
      <w:lvlJc w:val="left"/>
      <w:pPr>
        <w:tabs>
          <w:tab w:val="num" w:pos="1440"/>
        </w:tabs>
        <w:ind w:left="1440" w:hanging="359"/>
      </w:pPr>
      <w:rPr>
        <w:rFonts w:ascii="Courier New" w:hAnsi="Courier New" w:hint="default"/>
      </w:rPr>
    </w:lvl>
    <w:lvl w:ilvl="2">
      <w:start w:val="1"/>
      <w:numFmt w:val="bullet"/>
      <w:lvlText w:val=""/>
      <w:lvlJc w:val="left"/>
      <w:pPr>
        <w:tabs>
          <w:tab w:val="num" w:pos="2520"/>
        </w:tabs>
        <w:ind w:left="2160" w:hanging="360"/>
      </w:pPr>
      <w:rPr>
        <w:rFonts w:ascii="Wingdings" w:hAnsi="Wingdings" w:hint="default"/>
      </w:rPr>
    </w:lvl>
    <w:lvl w:ilvl="3">
      <w:start w:val="1"/>
      <w:numFmt w:val="bullet"/>
      <w:lvlText w:val="-"/>
      <w:lvlJc w:val="left"/>
      <w:pPr>
        <w:tabs>
          <w:tab w:val="num" w:pos="2520"/>
        </w:tabs>
        <w:ind w:left="2880" w:hanging="360"/>
      </w:pPr>
      <w:rPr>
        <w:rFonts w:ascii="Sylfaen" w:hAnsi="Sylfaen" w:hint="default"/>
      </w:rPr>
    </w:lvl>
    <w:lvl w:ilvl="4">
      <w:start w:val="1"/>
      <w:numFmt w:val="bullet"/>
      <w:lvlText w:val="o"/>
      <w:lvlJc w:val="left"/>
      <w:pPr>
        <w:ind w:left="2160" w:hanging="360"/>
      </w:pPr>
      <w:rPr>
        <w:rFonts w:ascii="Courier New" w:hAnsi="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hAnsi="Courier New" w:cs="Courier New" w:hint="default"/>
      </w:rPr>
    </w:lvl>
    <w:lvl w:ilvl="8">
      <w:start w:val="1"/>
      <w:numFmt w:val="bullet"/>
      <w:lvlText w:val=""/>
      <w:lvlJc w:val="left"/>
      <w:pPr>
        <w:ind w:left="3600" w:hanging="360"/>
      </w:pPr>
      <w:rPr>
        <w:rFonts w:ascii="Wingdings" w:hAnsi="Wingdings" w:hint="default"/>
      </w:rPr>
    </w:lvl>
  </w:abstractNum>
  <w:abstractNum w:abstractNumId="9" w15:restartNumberingAfterBreak="0">
    <w:nsid w:val="49520303"/>
    <w:multiLevelType w:val="multilevel"/>
    <w:tmpl w:val="6562C1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DC66C4B"/>
    <w:multiLevelType w:val="multilevel"/>
    <w:tmpl w:val="929C0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0133B1D"/>
    <w:multiLevelType w:val="multilevel"/>
    <w:tmpl w:val="04020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C253422"/>
    <w:multiLevelType w:val="multilevel"/>
    <w:tmpl w:val="585426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CB8594C"/>
    <w:multiLevelType w:val="multilevel"/>
    <w:tmpl w:val="244CEA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E0946B5"/>
    <w:multiLevelType w:val="hybridMultilevel"/>
    <w:tmpl w:val="B5261374"/>
    <w:lvl w:ilvl="0" w:tplc="C91CC394">
      <w:start w:val="1"/>
      <w:numFmt w:val="bullet"/>
      <w:lvlText w:val=""/>
      <w:lvlJc w:val="left"/>
      <w:pPr>
        <w:ind w:left="720" w:hanging="360"/>
      </w:pPr>
      <w:rPr>
        <w:rFonts w:ascii="Wingdings 2" w:eastAsia="Wingdings 2" w:hAnsi="Wingdings 2" w:cs="Wingdings 2"/>
        <w:b w:val="0"/>
        <w:i w:val="0"/>
        <w:strike w:val="0"/>
        <w:dstrike w:val="0"/>
        <w:color w:val="808080"/>
        <w:sz w:val="20"/>
        <w:szCs w:val="20"/>
        <w:u w:val="none" w:color="000000"/>
        <w:effect w:val="none"/>
        <w:bdr w:val="none" w:sz="0" w:space="0" w:color="auto" w:frame="1"/>
        <w:vertAlign w:val="baseli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49C058C"/>
    <w:multiLevelType w:val="multilevel"/>
    <w:tmpl w:val="F44A5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36808534">
    <w:abstractNumId w:val="7"/>
  </w:num>
  <w:num w:numId="2" w16cid:durableId="585186879">
    <w:abstractNumId w:val="8"/>
  </w:num>
  <w:num w:numId="3" w16cid:durableId="994797679">
    <w:abstractNumId w:val="4"/>
  </w:num>
  <w:num w:numId="4" w16cid:durableId="1666590406">
    <w:abstractNumId w:val="3"/>
  </w:num>
  <w:num w:numId="5" w16cid:durableId="1295135243">
    <w:abstractNumId w:val="1"/>
  </w:num>
  <w:num w:numId="6" w16cid:durableId="1216552557">
    <w:abstractNumId w:val="14"/>
  </w:num>
  <w:num w:numId="7" w16cid:durableId="2128698779">
    <w:abstractNumId w:val="2"/>
  </w:num>
  <w:num w:numId="8" w16cid:durableId="1288245402">
    <w:abstractNumId w:val="13"/>
  </w:num>
  <w:num w:numId="9" w16cid:durableId="2110587814">
    <w:abstractNumId w:val="12"/>
  </w:num>
  <w:num w:numId="10" w16cid:durableId="233702475">
    <w:abstractNumId w:val="6"/>
  </w:num>
  <w:num w:numId="11" w16cid:durableId="777719048">
    <w:abstractNumId w:val="15"/>
  </w:num>
  <w:num w:numId="12" w16cid:durableId="485900835">
    <w:abstractNumId w:val="5"/>
  </w:num>
  <w:num w:numId="13" w16cid:durableId="1558397207">
    <w:abstractNumId w:val="9"/>
  </w:num>
  <w:num w:numId="14" w16cid:durableId="106705854">
    <w:abstractNumId w:val="11"/>
  </w:num>
  <w:num w:numId="15" w16cid:durableId="756753465">
    <w:abstractNumId w:val="10"/>
  </w:num>
  <w:num w:numId="16" w16cid:durableId="14271172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7BC"/>
    <w:rsid w:val="000027BC"/>
    <w:rsid w:val="00003247"/>
    <w:rsid w:val="000E12A8"/>
    <w:rsid w:val="000E3349"/>
    <w:rsid w:val="000E39FD"/>
    <w:rsid w:val="001043A7"/>
    <w:rsid w:val="001643C7"/>
    <w:rsid w:val="001A7832"/>
    <w:rsid w:val="001D055F"/>
    <w:rsid w:val="0023200F"/>
    <w:rsid w:val="00242932"/>
    <w:rsid w:val="002B41BC"/>
    <w:rsid w:val="002B77AC"/>
    <w:rsid w:val="002D530D"/>
    <w:rsid w:val="00342BB8"/>
    <w:rsid w:val="003500E2"/>
    <w:rsid w:val="00362414"/>
    <w:rsid w:val="003663B1"/>
    <w:rsid w:val="003F4049"/>
    <w:rsid w:val="00402D5E"/>
    <w:rsid w:val="00434583"/>
    <w:rsid w:val="00481AB2"/>
    <w:rsid w:val="004B521D"/>
    <w:rsid w:val="004E07C1"/>
    <w:rsid w:val="004E6847"/>
    <w:rsid w:val="00517CB1"/>
    <w:rsid w:val="00530F80"/>
    <w:rsid w:val="005A7919"/>
    <w:rsid w:val="00600EEB"/>
    <w:rsid w:val="006011A5"/>
    <w:rsid w:val="00611C7F"/>
    <w:rsid w:val="00634C0F"/>
    <w:rsid w:val="00640031"/>
    <w:rsid w:val="00643369"/>
    <w:rsid w:val="00654ABD"/>
    <w:rsid w:val="0066196A"/>
    <w:rsid w:val="00680D02"/>
    <w:rsid w:val="006A772D"/>
    <w:rsid w:val="006C29F4"/>
    <w:rsid w:val="006E7ECA"/>
    <w:rsid w:val="0070739B"/>
    <w:rsid w:val="00721DDD"/>
    <w:rsid w:val="00734B0B"/>
    <w:rsid w:val="0075458E"/>
    <w:rsid w:val="007B1D2A"/>
    <w:rsid w:val="007B3AF2"/>
    <w:rsid w:val="008178F7"/>
    <w:rsid w:val="008211BE"/>
    <w:rsid w:val="00837E09"/>
    <w:rsid w:val="00862A60"/>
    <w:rsid w:val="008D4579"/>
    <w:rsid w:val="008F4E4D"/>
    <w:rsid w:val="0091617D"/>
    <w:rsid w:val="009354AF"/>
    <w:rsid w:val="009451E9"/>
    <w:rsid w:val="00986986"/>
    <w:rsid w:val="009B0875"/>
    <w:rsid w:val="009C221F"/>
    <w:rsid w:val="00A06599"/>
    <w:rsid w:val="00A54E60"/>
    <w:rsid w:val="00B46A56"/>
    <w:rsid w:val="00B9308B"/>
    <w:rsid w:val="00C03217"/>
    <w:rsid w:val="00CB4DB8"/>
    <w:rsid w:val="00CC13B2"/>
    <w:rsid w:val="00CC3840"/>
    <w:rsid w:val="00D338A3"/>
    <w:rsid w:val="00D506A5"/>
    <w:rsid w:val="00D67719"/>
    <w:rsid w:val="00DB25AA"/>
    <w:rsid w:val="00DD4E68"/>
    <w:rsid w:val="00E5527E"/>
    <w:rsid w:val="00E9360C"/>
    <w:rsid w:val="00F1044F"/>
    <w:rsid w:val="00F3515C"/>
    <w:rsid w:val="00F835C3"/>
    <w:rsid w:val="00F85F64"/>
    <w:rsid w:val="00FA0994"/>
    <w:rsid w:val="00FC0074"/>
    <w:rsid w:val="00FE166B"/>
    <w:rsid w:val="00FE2246"/>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77D506"/>
  <w15:docId w15:val="{BE7FDFC8-2C67-4F65-93E7-6BC97BB84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78F7"/>
    <w:rPr>
      <w:sz w:val="20"/>
    </w:rPr>
  </w:style>
  <w:style w:type="paragraph" w:styleId="Heading1">
    <w:name w:val="heading 1"/>
    <w:basedOn w:val="Normal"/>
    <w:next w:val="Normal"/>
    <w:link w:val="Heading1Char"/>
    <w:autoRedefine/>
    <w:uiPriority w:val="9"/>
    <w:qFormat/>
    <w:rsid w:val="00402D5E"/>
    <w:pPr>
      <w:keepNext/>
      <w:keepLines/>
      <w:spacing w:before="240"/>
      <w:outlineLvl w:val="0"/>
    </w:pPr>
    <w:rPr>
      <w:rFonts w:asciiTheme="majorHAnsi" w:eastAsiaTheme="majorEastAsia" w:hAnsiTheme="majorHAnsi" w:cstheme="majorBidi"/>
      <w:color w:val="008E4A" w:themeColor="accent2"/>
      <w:sz w:val="32"/>
      <w:szCs w:val="32"/>
    </w:rPr>
  </w:style>
  <w:style w:type="paragraph" w:styleId="Heading2">
    <w:name w:val="heading 2"/>
    <w:basedOn w:val="Normal"/>
    <w:next w:val="Normal"/>
    <w:link w:val="Heading2Char"/>
    <w:autoRedefine/>
    <w:uiPriority w:val="9"/>
    <w:semiHidden/>
    <w:unhideWhenUsed/>
    <w:qFormat/>
    <w:rsid w:val="006011A5"/>
    <w:pPr>
      <w:keepNext/>
      <w:keepLines/>
      <w:spacing w:before="40"/>
      <w:outlineLvl w:val="1"/>
    </w:pPr>
    <w:rPr>
      <w:rFonts w:asciiTheme="majorHAnsi" w:eastAsiaTheme="majorEastAsia" w:hAnsiTheme="majorHAnsi" w:cstheme="majorBidi"/>
      <w:color w:val="008E4A" w:themeColor="accent2"/>
      <w:sz w:val="26"/>
      <w:szCs w:val="26"/>
    </w:rPr>
  </w:style>
  <w:style w:type="paragraph" w:styleId="Heading3">
    <w:name w:val="heading 3"/>
    <w:basedOn w:val="Normal"/>
    <w:next w:val="Normal"/>
    <w:link w:val="Heading3Char"/>
    <w:uiPriority w:val="9"/>
    <w:semiHidden/>
    <w:unhideWhenUsed/>
    <w:qFormat/>
    <w:rsid w:val="000027BC"/>
    <w:pPr>
      <w:keepNext/>
      <w:keepLines/>
      <w:spacing w:before="40"/>
      <w:outlineLvl w:val="2"/>
    </w:pPr>
    <w:rPr>
      <w:rFonts w:asciiTheme="majorHAnsi" w:eastAsiaTheme="majorEastAsia" w:hAnsiTheme="majorHAnsi" w:cstheme="majorBidi"/>
      <w:color w:val="2E5422" w:themeColor="accent1" w:themeShade="7F"/>
      <w:sz w:val="24"/>
    </w:rPr>
  </w:style>
  <w:style w:type="paragraph" w:styleId="Heading4">
    <w:name w:val="heading 4"/>
    <w:basedOn w:val="Normal"/>
    <w:next w:val="Normal"/>
    <w:link w:val="Heading4Char"/>
    <w:uiPriority w:val="9"/>
    <w:semiHidden/>
    <w:unhideWhenUsed/>
    <w:qFormat/>
    <w:rsid w:val="000027BC"/>
    <w:pPr>
      <w:keepNext/>
      <w:keepLines/>
      <w:spacing w:before="40"/>
      <w:outlineLvl w:val="3"/>
    </w:pPr>
    <w:rPr>
      <w:rFonts w:asciiTheme="majorHAnsi" w:eastAsiaTheme="majorEastAsia" w:hAnsiTheme="majorHAnsi" w:cstheme="majorBidi"/>
      <w:i/>
      <w:iCs/>
      <w:color w:val="457F34"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7719"/>
    <w:pPr>
      <w:tabs>
        <w:tab w:val="center" w:pos="4680"/>
        <w:tab w:val="right" w:pos="9360"/>
      </w:tabs>
    </w:pPr>
  </w:style>
  <w:style w:type="character" w:customStyle="1" w:styleId="HeaderChar">
    <w:name w:val="Header Char"/>
    <w:basedOn w:val="DefaultParagraphFont"/>
    <w:link w:val="Header"/>
    <w:uiPriority w:val="99"/>
    <w:rsid w:val="00D67719"/>
  </w:style>
  <w:style w:type="paragraph" w:styleId="Footer">
    <w:name w:val="footer"/>
    <w:basedOn w:val="Normal"/>
    <w:link w:val="FooterChar"/>
    <w:uiPriority w:val="99"/>
    <w:unhideWhenUsed/>
    <w:rsid w:val="00D67719"/>
    <w:pPr>
      <w:tabs>
        <w:tab w:val="center" w:pos="4680"/>
        <w:tab w:val="right" w:pos="9360"/>
      </w:tabs>
    </w:pPr>
  </w:style>
  <w:style w:type="character" w:customStyle="1" w:styleId="FooterChar">
    <w:name w:val="Footer Char"/>
    <w:basedOn w:val="DefaultParagraphFont"/>
    <w:link w:val="Footer"/>
    <w:uiPriority w:val="99"/>
    <w:rsid w:val="00D67719"/>
  </w:style>
  <w:style w:type="table" w:styleId="TableGrid">
    <w:name w:val="Table Grid"/>
    <w:basedOn w:val="TableNormal"/>
    <w:uiPriority w:val="39"/>
    <w:rsid w:val="008211BE"/>
    <w:rPr>
      <w:sz w:val="20"/>
      <w:szCs w:val="22"/>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ajorHAnsi" w:hAnsiTheme="majorHAnsi"/>
        <w:b/>
        <w:sz w:val="20"/>
      </w:rPr>
    </w:tblStylePr>
    <w:tblStylePr w:type="lastRow">
      <w:rPr>
        <w:rFonts w:asciiTheme="majorHAnsi" w:hAnsiTheme="majorHAnsi"/>
        <w:b/>
        <w:sz w:val="20"/>
      </w:rPr>
    </w:tblStylePr>
    <w:tblStylePr w:type="firstCol">
      <w:rPr>
        <w:rFonts w:asciiTheme="majorHAnsi" w:hAnsiTheme="majorHAnsi"/>
        <w:b/>
        <w:sz w:val="20"/>
      </w:rPr>
    </w:tblStylePr>
    <w:tblStylePr w:type="band1Vert">
      <w:rPr>
        <w:rFonts w:asciiTheme="minorHAnsi" w:hAnsiTheme="minorHAnsi"/>
        <w:sz w:val="20"/>
      </w:rPr>
    </w:tblStylePr>
    <w:tblStylePr w:type="band2Vert">
      <w:rPr>
        <w:rFonts w:asciiTheme="minorHAnsi" w:hAnsiTheme="minorHAnsi"/>
        <w:sz w:val="20"/>
      </w:rPr>
    </w:tblStylePr>
    <w:tblStylePr w:type="band1Horz">
      <w:rPr>
        <w:rFonts w:asciiTheme="minorHAnsi" w:hAnsiTheme="minorHAnsi"/>
        <w:sz w:val="20"/>
      </w:rPr>
    </w:tblStylePr>
    <w:tblStylePr w:type="band2Horz">
      <w:rPr>
        <w:rFonts w:asciiTheme="minorHAnsi" w:hAnsiTheme="minorHAnsi"/>
        <w:sz w:val="20"/>
      </w:rPr>
    </w:tblStylePr>
  </w:style>
  <w:style w:type="paragraph" w:styleId="BalloonText">
    <w:name w:val="Balloon Text"/>
    <w:basedOn w:val="Normal"/>
    <w:link w:val="BalloonTextChar"/>
    <w:uiPriority w:val="99"/>
    <w:semiHidden/>
    <w:unhideWhenUsed/>
    <w:rsid w:val="00B9308B"/>
    <w:rPr>
      <w:rFonts w:ascii="Tahoma" w:hAnsi="Tahoma" w:cs="Tahoma"/>
      <w:sz w:val="16"/>
      <w:szCs w:val="16"/>
    </w:rPr>
  </w:style>
  <w:style w:type="character" w:customStyle="1" w:styleId="BalloonTextChar">
    <w:name w:val="Balloon Text Char"/>
    <w:basedOn w:val="DefaultParagraphFont"/>
    <w:link w:val="BalloonText"/>
    <w:uiPriority w:val="99"/>
    <w:semiHidden/>
    <w:rsid w:val="00B9308B"/>
    <w:rPr>
      <w:rFonts w:ascii="Tahoma" w:hAnsi="Tahoma" w:cs="Tahoma"/>
      <w:sz w:val="16"/>
      <w:szCs w:val="16"/>
    </w:rPr>
  </w:style>
  <w:style w:type="paragraph" w:styleId="Subtitle">
    <w:name w:val="Subtitle"/>
    <w:basedOn w:val="Normal"/>
    <w:next w:val="Normal"/>
    <w:link w:val="SubtitleChar"/>
    <w:autoRedefine/>
    <w:uiPriority w:val="11"/>
    <w:qFormat/>
    <w:rsid w:val="006011A5"/>
    <w:pPr>
      <w:numPr>
        <w:ilvl w:val="1"/>
      </w:numPr>
    </w:pPr>
    <w:rPr>
      <w:rFonts w:asciiTheme="majorHAnsi" w:eastAsiaTheme="majorEastAsia" w:hAnsiTheme="majorHAnsi" w:cstheme="majorBidi"/>
      <w:i/>
      <w:iCs/>
      <w:color w:val="008E4A" w:themeColor="accent2"/>
      <w:spacing w:val="15"/>
    </w:rPr>
  </w:style>
  <w:style w:type="character" w:customStyle="1" w:styleId="SubtitleChar">
    <w:name w:val="Subtitle Char"/>
    <w:basedOn w:val="DefaultParagraphFont"/>
    <w:link w:val="Subtitle"/>
    <w:uiPriority w:val="11"/>
    <w:rsid w:val="006011A5"/>
    <w:rPr>
      <w:rFonts w:asciiTheme="majorHAnsi" w:eastAsiaTheme="majorEastAsia" w:hAnsiTheme="majorHAnsi" w:cstheme="majorBidi"/>
      <w:i/>
      <w:iCs/>
      <w:color w:val="008E4A" w:themeColor="accent2"/>
      <w:spacing w:val="15"/>
    </w:rPr>
  </w:style>
  <w:style w:type="character" w:customStyle="1" w:styleId="Heading1Char">
    <w:name w:val="Heading 1 Char"/>
    <w:basedOn w:val="DefaultParagraphFont"/>
    <w:link w:val="Heading1"/>
    <w:uiPriority w:val="9"/>
    <w:rsid w:val="00402D5E"/>
    <w:rPr>
      <w:rFonts w:asciiTheme="majorHAnsi" w:eastAsiaTheme="majorEastAsia" w:hAnsiTheme="majorHAnsi" w:cstheme="majorBidi"/>
      <w:color w:val="008E4A" w:themeColor="accent2"/>
      <w:sz w:val="32"/>
      <w:szCs w:val="32"/>
    </w:rPr>
  </w:style>
  <w:style w:type="character" w:customStyle="1" w:styleId="Heading2Char">
    <w:name w:val="Heading 2 Char"/>
    <w:basedOn w:val="DefaultParagraphFont"/>
    <w:link w:val="Heading2"/>
    <w:uiPriority w:val="9"/>
    <w:semiHidden/>
    <w:rsid w:val="006011A5"/>
    <w:rPr>
      <w:rFonts w:asciiTheme="majorHAnsi" w:eastAsiaTheme="majorEastAsia" w:hAnsiTheme="majorHAnsi" w:cstheme="majorBidi"/>
      <w:color w:val="008E4A" w:themeColor="accent2"/>
      <w:sz w:val="26"/>
      <w:szCs w:val="26"/>
    </w:rPr>
  </w:style>
  <w:style w:type="paragraph" w:styleId="IntenseQuote">
    <w:name w:val="Intense Quote"/>
    <w:basedOn w:val="Normal"/>
    <w:next w:val="Normal"/>
    <w:link w:val="IntenseQuoteChar"/>
    <w:uiPriority w:val="30"/>
    <w:qFormat/>
    <w:rsid w:val="001D055F"/>
    <w:pPr>
      <w:pBdr>
        <w:top w:val="single" w:sz="4" w:space="10" w:color="5DAA46" w:themeColor="accent1"/>
        <w:bottom w:val="single" w:sz="4" w:space="10" w:color="5DAA46" w:themeColor="accent1"/>
      </w:pBdr>
      <w:spacing w:before="360" w:after="360"/>
      <w:ind w:left="864" w:right="864"/>
      <w:jc w:val="center"/>
    </w:pPr>
    <w:rPr>
      <w:i/>
      <w:iCs/>
      <w:color w:val="008E4A" w:themeColor="accent2"/>
    </w:rPr>
  </w:style>
  <w:style w:type="character" w:customStyle="1" w:styleId="IntenseQuoteChar">
    <w:name w:val="Intense Quote Char"/>
    <w:basedOn w:val="DefaultParagraphFont"/>
    <w:link w:val="IntenseQuote"/>
    <w:uiPriority w:val="30"/>
    <w:rsid w:val="001D055F"/>
    <w:rPr>
      <w:i/>
      <w:iCs/>
      <w:color w:val="008E4A" w:themeColor="accent2"/>
    </w:rPr>
  </w:style>
  <w:style w:type="character" w:styleId="BookTitle">
    <w:name w:val="Book Title"/>
    <w:aliases w:val="Strong2"/>
    <w:basedOn w:val="DefaultParagraphFont"/>
    <w:uiPriority w:val="33"/>
    <w:qFormat/>
    <w:rsid w:val="00F1044F"/>
    <w:rPr>
      <w:rFonts w:asciiTheme="majorHAnsi" w:hAnsiTheme="majorHAnsi"/>
      <w:b/>
      <w:bCs/>
      <w:i/>
      <w:iCs/>
      <w:spacing w:val="5"/>
      <w:sz w:val="24"/>
    </w:rPr>
  </w:style>
  <w:style w:type="character" w:styleId="Strong">
    <w:name w:val="Strong"/>
    <w:basedOn w:val="DefaultParagraphFont"/>
    <w:uiPriority w:val="22"/>
    <w:qFormat/>
    <w:rsid w:val="00F1044F"/>
    <w:rPr>
      <w:b/>
      <w:bCs/>
    </w:rPr>
  </w:style>
  <w:style w:type="paragraph" w:styleId="Quote">
    <w:name w:val="Quote"/>
    <w:basedOn w:val="Normal"/>
    <w:next w:val="Normal"/>
    <w:link w:val="QuoteChar"/>
    <w:uiPriority w:val="29"/>
    <w:qFormat/>
    <w:rsid w:val="00F1044F"/>
    <w:pPr>
      <w:spacing w:before="200" w:after="160"/>
      <w:ind w:left="864" w:right="864"/>
      <w:jc w:val="center"/>
    </w:pPr>
    <w:rPr>
      <w:i/>
      <w:iCs/>
      <w:color w:val="666666" w:themeColor="text1" w:themeTint="BF"/>
    </w:rPr>
  </w:style>
  <w:style w:type="character" w:customStyle="1" w:styleId="QuoteChar">
    <w:name w:val="Quote Char"/>
    <w:basedOn w:val="DefaultParagraphFont"/>
    <w:link w:val="Quote"/>
    <w:uiPriority w:val="29"/>
    <w:rsid w:val="00F1044F"/>
    <w:rPr>
      <w:i/>
      <w:iCs/>
      <w:color w:val="666666" w:themeColor="text1" w:themeTint="BF"/>
    </w:rPr>
  </w:style>
  <w:style w:type="paragraph" w:styleId="NoSpacing">
    <w:name w:val="No Spacing"/>
    <w:link w:val="NoSpacingChar"/>
    <w:uiPriority w:val="1"/>
    <w:qFormat/>
    <w:rsid w:val="00F1044F"/>
  </w:style>
  <w:style w:type="table" w:styleId="GridTable5Dark-Accent1">
    <w:name w:val="Grid Table 5 Dark Accent 1"/>
    <w:basedOn w:val="TableNormal"/>
    <w:uiPriority w:val="50"/>
    <w:rsid w:val="008211BE"/>
    <w:rPr>
      <w:sz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FD8"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DAA4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DAA4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DAA4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DAA46" w:themeFill="accent1"/>
      </w:tcPr>
    </w:tblStylePr>
    <w:tblStylePr w:type="band1Vert">
      <w:tblPr/>
      <w:tcPr>
        <w:shd w:val="clear" w:color="auto" w:fill="BCDFB2" w:themeFill="accent1" w:themeFillTint="66"/>
      </w:tcPr>
    </w:tblStylePr>
    <w:tblStylePr w:type="band1Horz">
      <w:tblPr/>
      <w:tcPr>
        <w:shd w:val="clear" w:color="auto" w:fill="BCDFB2" w:themeFill="accent1" w:themeFillTint="66"/>
      </w:tcPr>
    </w:tblStylePr>
  </w:style>
  <w:style w:type="table" w:styleId="GridTable4">
    <w:name w:val="Grid Table 4"/>
    <w:basedOn w:val="TableNormal"/>
    <w:uiPriority w:val="49"/>
    <w:rsid w:val="008211BE"/>
    <w:tblPr>
      <w:tblStyleRowBandSize w:val="1"/>
      <w:tblStyleColBandSize w:val="1"/>
      <w:tblBorders>
        <w:top w:val="single" w:sz="4" w:space="0" w:color="848484" w:themeColor="text1" w:themeTint="99"/>
        <w:left w:val="single" w:sz="4" w:space="0" w:color="848484" w:themeColor="text1" w:themeTint="99"/>
        <w:bottom w:val="single" w:sz="4" w:space="0" w:color="848484" w:themeColor="text1" w:themeTint="99"/>
        <w:right w:val="single" w:sz="4" w:space="0" w:color="848484" w:themeColor="text1" w:themeTint="99"/>
        <w:insideH w:val="single" w:sz="4" w:space="0" w:color="848484" w:themeColor="text1" w:themeTint="99"/>
        <w:insideV w:val="single" w:sz="4" w:space="0" w:color="848484" w:themeColor="text1" w:themeTint="99"/>
      </w:tblBorders>
    </w:tblPr>
    <w:tblStylePr w:type="firstRow">
      <w:rPr>
        <w:b/>
        <w:bCs/>
        <w:color w:val="FFFFFF" w:themeColor="background1"/>
      </w:rPr>
      <w:tblPr/>
      <w:tcPr>
        <w:tcBorders>
          <w:top w:val="single" w:sz="4" w:space="0" w:color="333333" w:themeColor="text1"/>
          <w:left w:val="single" w:sz="4" w:space="0" w:color="333333" w:themeColor="text1"/>
          <w:bottom w:val="single" w:sz="4" w:space="0" w:color="333333" w:themeColor="text1"/>
          <w:right w:val="single" w:sz="4" w:space="0" w:color="333333" w:themeColor="text1"/>
          <w:insideH w:val="nil"/>
          <w:insideV w:val="nil"/>
        </w:tcBorders>
        <w:shd w:val="clear" w:color="auto" w:fill="333333" w:themeFill="text1"/>
      </w:tcPr>
    </w:tblStylePr>
    <w:tblStylePr w:type="lastRow">
      <w:rPr>
        <w:b/>
        <w:bCs/>
      </w:rPr>
      <w:tblPr/>
      <w:tcPr>
        <w:tcBorders>
          <w:top w:val="double" w:sz="4" w:space="0" w:color="333333" w:themeColor="text1"/>
        </w:tcBorders>
      </w:tcPr>
    </w:tblStylePr>
    <w:tblStylePr w:type="firstCol">
      <w:rPr>
        <w:b/>
        <w:bCs/>
      </w:rPr>
    </w:tblStylePr>
    <w:tblStylePr w:type="lastCol">
      <w:rPr>
        <w:b/>
        <w:bCs/>
      </w:rPr>
    </w:tblStylePr>
    <w:tblStylePr w:type="band1Vert">
      <w:tblPr/>
      <w:tcPr>
        <w:shd w:val="clear" w:color="auto" w:fill="D6D6D6" w:themeFill="text1" w:themeFillTint="33"/>
      </w:tcPr>
    </w:tblStylePr>
    <w:tblStylePr w:type="band1Horz">
      <w:tblPr/>
      <w:tcPr>
        <w:shd w:val="clear" w:color="auto" w:fill="D6D6D6" w:themeFill="text1" w:themeFillTint="33"/>
      </w:tcPr>
    </w:tblStylePr>
  </w:style>
  <w:style w:type="table" w:styleId="GridTable5Dark">
    <w:name w:val="Grid Table 5 Dark"/>
    <w:basedOn w:val="TableNormal"/>
    <w:uiPriority w:val="50"/>
    <w:rsid w:val="009354AF"/>
    <w:rPr>
      <w:sz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6D6D6"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33333"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33333"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33333"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33333" w:themeFill="text1"/>
      </w:tcPr>
    </w:tblStylePr>
    <w:tblStylePr w:type="band1Vert">
      <w:tblPr/>
      <w:tcPr>
        <w:shd w:val="clear" w:color="auto" w:fill="ADADAD" w:themeFill="text1" w:themeFillTint="66"/>
      </w:tcPr>
    </w:tblStylePr>
    <w:tblStylePr w:type="band1Horz">
      <w:tblPr/>
      <w:tcPr>
        <w:shd w:val="clear" w:color="auto" w:fill="ADADAD" w:themeFill="text1" w:themeFillTint="66"/>
      </w:tcPr>
    </w:tblStylePr>
  </w:style>
  <w:style w:type="table" w:styleId="ListTable3-Accent1">
    <w:name w:val="List Table 3 Accent 1"/>
    <w:basedOn w:val="TableNormal"/>
    <w:uiPriority w:val="48"/>
    <w:rsid w:val="00F835C3"/>
    <w:tblPr>
      <w:tblStyleRowBandSize w:val="1"/>
      <w:tblStyleColBandSize w:val="1"/>
      <w:tblBorders>
        <w:top w:val="single" w:sz="4" w:space="0" w:color="5DAA46" w:themeColor="accent1"/>
        <w:left w:val="single" w:sz="4" w:space="0" w:color="5DAA46" w:themeColor="accent1"/>
        <w:bottom w:val="single" w:sz="4" w:space="0" w:color="5DAA46" w:themeColor="accent1"/>
        <w:right w:val="single" w:sz="4" w:space="0" w:color="5DAA46" w:themeColor="accent1"/>
      </w:tblBorders>
    </w:tblPr>
    <w:tblStylePr w:type="firstRow">
      <w:rPr>
        <w:b/>
        <w:bCs/>
        <w:color w:val="FFFFFF" w:themeColor="background1"/>
      </w:rPr>
      <w:tblPr/>
      <w:tcPr>
        <w:shd w:val="clear" w:color="auto" w:fill="5DAA46" w:themeFill="accent1"/>
      </w:tcPr>
    </w:tblStylePr>
    <w:tblStylePr w:type="lastRow">
      <w:rPr>
        <w:b/>
        <w:bCs/>
      </w:rPr>
      <w:tblPr/>
      <w:tcPr>
        <w:tcBorders>
          <w:top w:val="double" w:sz="4" w:space="0" w:color="5DAA4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DAA46" w:themeColor="accent1"/>
          <w:right w:val="single" w:sz="4" w:space="0" w:color="5DAA46" w:themeColor="accent1"/>
        </w:tcBorders>
      </w:tcPr>
    </w:tblStylePr>
    <w:tblStylePr w:type="band1Horz">
      <w:tblPr/>
      <w:tcPr>
        <w:tcBorders>
          <w:top w:val="single" w:sz="4" w:space="0" w:color="5DAA46" w:themeColor="accent1"/>
          <w:bottom w:val="single" w:sz="4" w:space="0" w:color="5DAA4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DAA46" w:themeColor="accent1"/>
          <w:left w:val="nil"/>
        </w:tcBorders>
      </w:tcPr>
    </w:tblStylePr>
    <w:tblStylePr w:type="swCell">
      <w:tblPr/>
      <w:tcPr>
        <w:tcBorders>
          <w:top w:val="double" w:sz="4" w:space="0" w:color="5DAA46" w:themeColor="accent1"/>
          <w:right w:val="nil"/>
        </w:tcBorders>
      </w:tcPr>
    </w:tblStylePr>
  </w:style>
  <w:style w:type="table" w:styleId="ListTable5Dark-Accent2">
    <w:name w:val="List Table 5 Dark Accent 2"/>
    <w:basedOn w:val="TableNormal"/>
    <w:uiPriority w:val="50"/>
    <w:rsid w:val="00F835C3"/>
    <w:rPr>
      <w:color w:val="FFFFFF" w:themeColor="background1"/>
    </w:rPr>
    <w:tblPr>
      <w:tblStyleRowBandSize w:val="1"/>
      <w:tblStyleColBandSize w:val="1"/>
      <w:tblBorders>
        <w:top w:val="single" w:sz="24" w:space="0" w:color="008E4A" w:themeColor="accent2"/>
        <w:left w:val="single" w:sz="24" w:space="0" w:color="008E4A" w:themeColor="accent2"/>
        <w:bottom w:val="single" w:sz="24" w:space="0" w:color="008E4A" w:themeColor="accent2"/>
        <w:right w:val="single" w:sz="24" w:space="0" w:color="008E4A" w:themeColor="accent2"/>
      </w:tblBorders>
    </w:tblPr>
    <w:tcPr>
      <w:shd w:val="clear" w:color="auto" w:fill="008E4A"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5Dark-Accent2">
    <w:name w:val="Grid Table 5 Dark Accent 2"/>
    <w:basedOn w:val="TableNormal"/>
    <w:uiPriority w:val="50"/>
    <w:rsid w:val="00F835C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5FF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8E4A"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8E4A"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8E4A"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8E4A" w:themeFill="accent2"/>
      </w:tcPr>
    </w:tblStylePr>
    <w:tblStylePr w:type="band1Vert">
      <w:tblPr/>
      <w:tcPr>
        <w:shd w:val="clear" w:color="auto" w:fill="6BFFB7" w:themeFill="accent2" w:themeFillTint="66"/>
      </w:tcPr>
    </w:tblStylePr>
    <w:tblStylePr w:type="band1Horz">
      <w:tblPr/>
      <w:tcPr>
        <w:shd w:val="clear" w:color="auto" w:fill="6BFFB7" w:themeFill="accent2" w:themeFillTint="66"/>
      </w:tcPr>
    </w:tblStylePr>
  </w:style>
  <w:style w:type="table" w:styleId="GridTable5Dark-Accent3">
    <w:name w:val="Grid Table 5 Dark Accent 3"/>
    <w:basedOn w:val="TableNormal"/>
    <w:uiPriority w:val="50"/>
    <w:rsid w:val="009354A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8E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DE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DE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DE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DEE" w:themeFill="accent3"/>
      </w:tcPr>
    </w:tblStylePr>
    <w:tblStylePr w:type="band1Vert">
      <w:tblPr/>
      <w:tcPr>
        <w:shd w:val="clear" w:color="auto" w:fill="92E1FF" w:themeFill="accent3" w:themeFillTint="66"/>
      </w:tcPr>
    </w:tblStylePr>
    <w:tblStylePr w:type="band1Horz">
      <w:tblPr/>
      <w:tcPr>
        <w:shd w:val="clear" w:color="auto" w:fill="92E1FF" w:themeFill="accent3" w:themeFillTint="66"/>
      </w:tcPr>
    </w:tblStylePr>
  </w:style>
  <w:style w:type="table" w:styleId="GridTable1Light">
    <w:name w:val="Grid Table 1 Light"/>
    <w:basedOn w:val="TableNormal"/>
    <w:uiPriority w:val="46"/>
    <w:rsid w:val="009354AF"/>
    <w:tblPr>
      <w:tblStyleRowBandSize w:val="1"/>
      <w:tblStyleColBandSize w:val="1"/>
      <w:tblBorders>
        <w:top w:val="single" w:sz="4" w:space="0" w:color="ADADAD" w:themeColor="text1" w:themeTint="66"/>
        <w:left w:val="single" w:sz="4" w:space="0" w:color="ADADAD" w:themeColor="text1" w:themeTint="66"/>
        <w:bottom w:val="single" w:sz="4" w:space="0" w:color="ADADAD" w:themeColor="text1" w:themeTint="66"/>
        <w:right w:val="single" w:sz="4" w:space="0" w:color="ADADAD" w:themeColor="text1" w:themeTint="66"/>
        <w:insideH w:val="single" w:sz="4" w:space="0" w:color="ADADAD" w:themeColor="text1" w:themeTint="66"/>
        <w:insideV w:val="single" w:sz="4" w:space="0" w:color="ADADAD" w:themeColor="text1" w:themeTint="66"/>
      </w:tblBorders>
    </w:tblPr>
    <w:tblStylePr w:type="firstRow">
      <w:rPr>
        <w:b/>
        <w:bCs/>
      </w:rPr>
      <w:tblPr/>
      <w:tcPr>
        <w:tcBorders>
          <w:bottom w:val="single" w:sz="12" w:space="0" w:color="848484" w:themeColor="text1" w:themeTint="99"/>
        </w:tcBorders>
      </w:tcPr>
    </w:tblStylePr>
    <w:tblStylePr w:type="lastRow">
      <w:rPr>
        <w:b/>
        <w:bCs/>
      </w:rPr>
      <w:tblPr/>
      <w:tcPr>
        <w:tcBorders>
          <w:top w:val="double" w:sz="2" w:space="0" w:color="848484"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9354AF"/>
    <w:tblPr>
      <w:tblStyleRowBandSize w:val="1"/>
      <w:tblStyleColBandSize w:val="1"/>
      <w:tblBorders>
        <w:top w:val="single" w:sz="4" w:space="0" w:color="BCDFB2" w:themeColor="accent1" w:themeTint="66"/>
        <w:left w:val="single" w:sz="4" w:space="0" w:color="BCDFB2" w:themeColor="accent1" w:themeTint="66"/>
        <w:bottom w:val="single" w:sz="4" w:space="0" w:color="BCDFB2" w:themeColor="accent1" w:themeTint="66"/>
        <w:right w:val="single" w:sz="4" w:space="0" w:color="BCDFB2" w:themeColor="accent1" w:themeTint="66"/>
        <w:insideH w:val="single" w:sz="4" w:space="0" w:color="BCDFB2" w:themeColor="accent1" w:themeTint="66"/>
        <w:insideV w:val="single" w:sz="4" w:space="0" w:color="BCDFB2" w:themeColor="accent1" w:themeTint="66"/>
      </w:tblBorders>
    </w:tblPr>
    <w:tblStylePr w:type="firstRow">
      <w:rPr>
        <w:b/>
        <w:bCs/>
      </w:rPr>
      <w:tblPr/>
      <w:tcPr>
        <w:tcBorders>
          <w:bottom w:val="single" w:sz="12" w:space="0" w:color="9BCF8C" w:themeColor="accent1" w:themeTint="99"/>
        </w:tcBorders>
      </w:tcPr>
    </w:tblStylePr>
    <w:tblStylePr w:type="lastRow">
      <w:rPr>
        <w:b/>
        <w:bCs/>
      </w:rPr>
      <w:tblPr/>
      <w:tcPr>
        <w:tcBorders>
          <w:top w:val="double" w:sz="2" w:space="0" w:color="9BCF8C" w:themeColor="accent1"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9354AF"/>
    <w:tblPr>
      <w:tblStyleRowBandSize w:val="1"/>
      <w:tblStyleColBandSize w:val="1"/>
      <w:tblBorders>
        <w:top w:val="single" w:sz="4" w:space="0" w:color="92E1FF" w:themeColor="accent3" w:themeTint="66"/>
        <w:left w:val="single" w:sz="4" w:space="0" w:color="92E1FF" w:themeColor="accent3" w:themeTint="66"/>
        <w:bottom w:val="single" w:sz="4" w:space="0" w:color="92E1FF" w:themeColor="accent3" w:themeTint="66"/>
        <w:right w:val="single" w:sz="4" w:space="0" w:color="92E1FF" w:themeColor="accent3" w:themeTint="66"/>
        <w:insideH w:val="single" w:sz="4" w:space="0" w:color="92E1FF" w:themeColor="accent3" w:themeTint="66"/>
        <w:insideV w:val="single" w:sz="4" w:space="0" w:color="92E1FF" w:themeColor="accent3" w:themeTint="66"/>
      </w:tblBorders>
    </w:tblPr>
    <w:tblStylePr w:type="firstRow">
      <w:rPr>
        <w:b/>
        <w:bCs/>
      </w:rPr>
      <w:tblPr/>
      <w:tcPr>
        <w:tcBorders>
          <w:bottom w:val="single" w:sz="12" w:space="0" w:color="5BD2FF" w:themeColor="accent3" w:themeTint="99"/>
        </w:tcBorders>
      </w:tcPr>
    </w:tblStylePr>
    <w:tblStylePr w:type="lastRow">
      <w:rPr>
        <w:b/>
        <w:bCs/>
      </w:rPr>
      <w:tblPr/>
      <w:tcPr>
        <w:tcBorders>
          <w:top w:val="double" w:sz="2" w:space="0" w:color="5BD2FF" w:themeColor="accent3" w:themeTint="99"/>
        </w:tcBorders>
      </w:tcPr>
    </w:tblStylePr>
    <w:tblStylePr w:type="firstCol">
      <w:rPr>
        <w:b/>
        <w:bCs/>
      </w:rPr>
    </w:tblStylePr>
    <w:tblStylePr w:type="lastCol">
      <w:rPr>
        <w:b/>
        <w:bCs/>
      </w:rPr>
    </w:tblStylePr>
  </w:style>
  <w:style w:type="paragraph" w:styleId="Caption">
    <w:name w:val="caption"/>
    <w:basedOn w:val="Normal"/>
    <w:next w:val="Normal"/>
    <w:autoRedefine/>
    <w:uiPriority w:val="35"/>
    <w:unhideWhenUsed/>
    <w:qFormat/>
    <w:rsid w:val="006011A5"/>
    <w:pPr>
      <w:spacing w:after="200"/>
    </w:pPr>
    <w:rPr>
      <w:b/>
      <w:i/>
      <w:iCs/>
      <w:color w:val="333333" w:themeColor="text1"/>
      <w:sz w:val="16"/>
      <w:szCs w:val="18"/>
    </w:rPr>
  </w:style>
  <w:style w:type="character" w:styleId="IntenseEmphasis">
    <w:name w:val="Intense Emphasis"/>
    <w:basedOn w:val="DefaultParagraphFont"/>
    <w:uiPriority w:val="21"/>
    <w:qFormat/>
    <w:rsid w:val="006011A5"/>
    <w:rPr>
      <w:i/>
      <w:iCs/>
      <w:color w:val="5DAA46" w:themeColor="accent1"/>
    </w:rPr>
  </w:style>
  <w:style w:type="character" w:styleId="IntenseReference">
    <w:name w:val="Intense Reference"/>
    <w:basedOn w:val="DefaultParagraphFont"/>
    <w:uiPriority w:val="32"/>
    <w:qFormat/>
    <w:rsid w:val="006011A5"/>
    <w:rPr>
      <w:b/>
      <w:bCs/>
      <w:smallCaps/>
      <w:color w:val="008E4A" w:themeColor="accent2"/>
      <w:spacing w:val="5"/>
    </w:rPr>
  </w:style>
  <w:style w:type="paragraph" w:customStyle="1" w:styleId="Code">
    <w:name w:val="Code"/>
    <w:basedOn w:val="Normal"/>
    <w:qFormat/>
    <w:rsid w:val="00F85F64"/>
    <w:pPr>
      <w:pBdr>
        <w:top w:val="single" w:sz="8" w:space="1" w:color="333333" w:themeColor="text1"/>
        <w:left w:val="single" w:sz="8" w:space="4" w:color="333333" w:themeColor="text1"/>
        <w:bottom w:val="single" w:sz="8" w:space="1" w:color="333333" w:themeColor="text1"/>
        <w:right w:val="single" w:sz="8" w:space="4" w:color="333333" w:themeColor="text1"/>
      </w:pBdr>
      <w:spacing w:after="160" w:line="259" w:lineRule="auto"/>
    </w:pPr>
    <w:rPr>
      <w:rFonts w:ascii="Verdana" w:eastAsia="Times New Roman" w:hAnsi="Verdana" w:cs="Arial"/>
      <w:i/>
      <w:color w:val="000000"/>
      <w:szCs w:val="20"/>
      <w:shd w:val="clear" w:color="auto" w:fill="FFFFFF"/>
    </w:rPr>
  </w:style>
  <w:style w:type="character" w:customStyle="1" w:styleId="Heading3Char">
    <w:name w:val="Heading 3 Char"/>
    <w:basedOn w:val="DefaultParagraphFont"/>
    <w:link w:val="Heading3"/>
    <w:uiPriority w:val="9"/>
    <w:semiHidden/>
    <w:rsid w:val="000027BC"/>
    <w:rPr>
      <w:rFonts w:asciiTheme="majorHAnsi" w:eastAsiaTheme="majorEastAsia" w:hAnsiTheme="majorHAnsi" w:cstheme="majorBidi"/>
      <w:color w:val="2E5422" w:themeColor="accent1" w:themeShade="7F"/>
    </w:rPr>
  </w:style>
  <w:style w:type="character" w:customStyle="1" w:styleId="Heading4Char">
    <w:name w:val="Heading 4 Char"/>
    <w:basedOn w:val="DefaultParagraphFont"/>
    <w:link w:val="Heading4"/>
    <w:uiPriority w:val="9"/>
    <w:semiHidden/>
    <w:rsid w:val="000027BC"/>
    <w:rPr>
      <w:rFonts w:asciiTheme="majorHAnsi" w:eastAsiaTheme="majorEastAsia" w:hAnsiTheme="majorHAnsi" w:cstheme="majorBidi"/>
      <w:i/>
      <w:iCs/>
      <w:color w:val="457F34" w:themeColor="accent1" w:themeShade="BF"/>
      <w:sz w:val="20"/>
    </w:rPr>
  </w:style>
  <w:style w:type="character" w:styleId="Hyperlink">
    <w:name w:val="Hyperlink"/>
    <w:basedOn w:val="DefaultParagraphFont"/>
    <w:uiPriority w:val="99"/>
    <w:unhideWhenUsed/>
    <w:rsid w:val="000027BC"/>
    <w:rPr>
      <w:color w:val="5DAA46" w:themeColor="hyperlink"/>
      <w:u w:val="single"/>
    </w:rPr>
  </w:style>
  <w:style w:type="paragraph" w:styleId="TOC1">
    <w:name w:val="toc 1"/>
    <w:basedOn w:val="Normal"/>
    <w:next w:val="Normal"/>
    <w:autoRedefine/>
    <w:uiPriority w:val="39"/>
    <w:unhideWhenUsed/>
    <w:rsid w:val="000027BC"/>
    <w:pPr>
      <w:jc w:val="both"/>
    </w:pPr>
    <w:rPr>
      <w:rFonts w:eastAsiaTheme="minorEastAsia"/>
      <w:sz w:val="22"/>
      <w:szCs w:val="21"/>
    </w:rPr>
  </w:style>
  <w:style w:type="paragraph" w:styleId="TOC2">
    <w:name w:val="toc 2"/>
    <w:basedOn w:val="Normal"/>
    <w:next w:val="Normal"/>
    <w:autoRedefine/>
    <w:uiPriority w:val="39"/>
    <w:unhideWhenUsed/>
    <w:rsid w:val="000027BC"/>
    <w:pPr>
      <w:ind w:left="216"/>
      <w:jc w:val="both"/>
    </w:pPr>
    <w:rPr>
      <w:rFonts w:eastAsiaTheme="minorEastAsia"/>
      <w:sz w:val="22"/>
      <w:szCs w:val="21"/>
    </w:rPr>
  </w:style>
  <w:style w:type="paragraph" w:customStyle="1" w:styleId="0CoreNormalbodytext">
    <w:name w:val="0 Core Normal body text"/>
    <w:basedOn w:val="Normal"/>
    <w:link w:val="0CoreNormalbodytextChar"/>
    <w:rsid w:val="000027BC"/>
    <w:pPr>
      <w:jc w:val="both"/>
    </w:pPr>
    <w:rPr>
      <w:rFonts w:cs="Calibri"/>
      <w:sz w:val="22"/>
      <w:szCs w:val="20"/>
    </w:rPr>
  </w:style>
  <w:style w:type="character" w:customStyle="1" w:styleId="0CoreNormalbodytextChar">
    <w:name w:val="0 Core Normal body text Char"/>
    <w:basedOn w:val="DefaultParagraphFont"/>
    <w:link w:val="0CoreNormalbodytext"/>
    <w:rsid w:val="000027BC"/>
    <w:rPr>
      <w:rFonts w:cs="Calibri"/>
      <w:sz w:val="22"/>
      <w:szCs w:val="20"/>
    </w:rPr>
  </w:style>
  <w:style w:type="paragraph" w:styleId="ListParagraph">
    <w:name w:val="List Paragraph"/>
    <w:aliases w:val="Core List Paragraph,Bullet List,FooterText,numbered,List Paragraph1,Paragraphe de liste1,Bulletr List Paragraph,列出段落,列出段落1,List Paragraph2,List Paragraph21,Listeafsnit1,Parágrafo da Lista1,Bullet list,Párrafo de lista1,リスト段落1,Foot,lp1"/>
    <w:basedOn w:val="Normal"/>
    <w:link w:val="ListParagraphChar"/>
    <w:uiPriority w:val="34"/>
    <w:qFormat/>
    <w:rsid w:val="000027BC"/>
    <w:pPr>
      <w:ind w:left="720"/>
      <w:contextualSpacing/>
      <w:jc w:val="both"/>
    </w:pPr>
    <w:rPr>
      <w:sz w:val="22"/>
      <w:szCs w:val="20"/>
    </w:rPr>
  </w:style>
  <w:style w:type="character" w:customStyle="1" w:styleId="ListParagraphChar">
    <w:name w:val="List Paragraph Char"/>
    <w:aliases w:val="Core List Paragraph Char,Bullet List Char,FooterText Char,numbered Char,List Paragraph1 Char,Paragraphe de liste1 Char,Bulletr List Paragraph Char,列出段落 Char,列出段落1 Char,List Paragraph2 Char,List Paragraph21 Char,Listeafsnit1 Char"/>
    <w:basedOn w:val="DefaultParagraphFont"/>
    <w:link w:val="ListParagraph"/>
    <w:uiPriority w:val="34"/>
    <w:locked/>
    <w:rsid w:val="000027BC"/>
    <w:rPr>
      <w:sz w:val="22"/>
      <w:szCs w:val="20"/>
    </w:rPr>
  </w:style>
  <w:style w:type="character" w:customStyle="1" w:styleId="NoSpacingChar">
    <w:name w:val="No Spacing Char"/>
    <w:basedOn w:val="DefaultParagraphFont"/>
    <w:link w:val="NoSpacing"/>
    <w:uiPriority w:val="1"/>
    <w:rsid w:val="000027BC"/>
  </w:style>
  <w:style w:type="paragraph" w:customStyle="1" w:styleId="NormalNOspace">
    <w:name w:val="Normal NO space"/>
    <w:basedOn w:val="Normal"/>
    <w:link w:val="NormalNOspaceChar"/>
    <w:qFormat/>
    <w:rsid w:val="000027BC"/>
    <w:pPr>
      <w:spacing w:line="216" w:lineRule="auto"/>
      <w:jc w:val="both"/>
    </w:pPr>
    <w:rPr>
      <w:rFonts w:eastAsiaTheme="minorEastAsia"/>
      <w:sz w:val="22"/>
      <w:szCs w:val="21"/>
    </w:rPr>
  </w:style>
  <w:style w:type="paragraph" w:customStyle="1" w:styleId="0CoreNormaltext">
    <w:name w:val="0 Core Normal text"/>
    <w:basedOn w:val="Normal"/>
    <w:link w:val="0CoreNormaltextChar"/>
    <w:rsid w:val="000027BC"/>
    <w:pPr>
      <w:jc w:val="both"/>
    </w:pPr>
    <w:rPr>
      <w:rFonts w:eastAsia="Calibri" w:cs="Calibri"/>
      <w:sz w:val="22"/>
    </w:rPr>
  </w:style>
  <w:style w:type="character" w:customStyle="1" w:styleId="NormalNOspaceChar">
    <w:name w:val="Normal NO space Char"/>
    <w:basedOn w:val="DefaultParagraphFont"/>
    <w:link w:val="NormalNOspace"/>
    <w:rsid w:val="000027BC"/>
    <w:rPr>
      <w:rFonts w:eastAsiaTheme="minorEastAsia"/>
      <w:sz w:val="22"/>
      <w:szCs w:val="21"/>
    </w:rPr>
  </w:style>
  <w:style w:type="character" w:customStyle="1" w:styleId="0CoreNormaltextChar">
    <w:name w:val="0 Core Normal text Char"/>
    <w:basedOn w:val="DefaultParagraphFont"/>
    <w:link w:val="0CoreNormaltext"/>
    <w:rsid w:val="000027BC"/>
    <w:rPr>
      <w:rFonts w:eastAsia="Calibri" w:cs="Calibri"/>
      <w:sz w:val="22"/>
    </w:rPr>
  </w:style>
  <w:style w:type="table" w:customStyle="1" w:styleId="TableGrid4">
    <w:name w:val="Table Grid4"/>
    <w:basedOn w:val="TableNormal"/>
    <w:next w:val="TableGrid"/>
    <w:uiPriority w:val="59"/>
    <w:rsid w:val="000027BC"/>
    <w:rPr>
      <w:rFonts w:ascii="Calibri" w:eastAsia="Calibri" w:hAnsi="Calibri" w:cs="Times New Roman"/>
      <w:sz w:val="22"/>
      <w:szCs w:val="22"/>
    </w:rPr>
    <w:tblPr>
      <w:tblBorders>
        <w:top w:val="single" w:sz="4" w:space="0" w:color="333333" w:themeColor="text1"/>
        <w:left w:val="single" w:sz="4" w:space="0" w:color="333333" w:themeColor="text1"/>
        <w:bottom w:val="single" w:sz="4" w:space="0" w:color="333333" w:themeColor="text1"/>
        <w:right w:val="single" w:sz="4" w:space="0" w:color="333333" w:themeColor="text1"/>
        <w:insideH w:val="single" w:sz="4" w:space="0" w:color="333333" w:themeColor="text1"/>
        <w:insideV w:val="single" w:sz="4" w:space="0" w:color="333333" w:themeColor="text1"/>
      </w:tblBorders>
    </w:tblPr>
  </w:style>
  <w:style w:type="paragraph" w:styleId="NormalWeb">
    <w:name w:val="Normal (Web)"/>
    <w:basedOn w:val="Normal"/>
    <w:uiPriority w:val="99"/>
    <w:semiHidden/>
    <w:unhideWhenUsed/>
    <w:rsid w:val="000027BC"/>
    <w:pPr>
      <w:spacing w:before="100" w:beforeAutospacing="1" w:after="100" w:afterAutospacing="1"/>
    </w:pPr>
    <w:rPr>
      <w:rFonts w:ascii="Times New Roman" w:eastAsia="Times New Roman" w:hAnsi="Times New Roman" w:cs="Times New Roman"/>
      <w:sz w:val="24"/>
    </w:rPr>
  </w:style>
  <w:style w:type="paragraph" w:customStyle="1" w:styleId="Default">
    <w:name w:val="Default"/>
    <w:rsid w:val="000027BC"/>
    <w:pPr>
      <w:autoSpaceDE w:val="0"/>
      <w:autoSpaceDN w:val="0"/>
      <w:adjustRightInd w:val="0"/>
    </w:pPr>
    <w:rPr>
      <w:rFonts w:ascii="CiscoSans" w:hAnsi="CiscoSans" w:cs="CiscoSans"/>
      <w:color w:val="000000"/>
    </w:rPr>
  </w:style>
  <w:style w:type="paragraph" w:styleId="ListNumber">
    <w:name w:val="List Number"/>
    <w:basedOn w:val="Normal"/>
    <w:rsid w:val="000027BC"/>
    <w:pPr>
      <w:numPr>
        <w:numId w:val="16"/>
      </w:numPr>
      <w:spacing w:after="80"/>
    </w:pPr>
    <w:rPr>
      <w:rFonts w:ascii="Arial" w:eastAsia="Times New Roman" w:hAnsi="Arial" w:cs="Times New Roman"/>
      <w:sz w:val="24"/>
      <w:szCs w:val="20"/>
    </w:rPr>
  </w:style>
  <w:style w:type="paragraph" w:styleId="Revision">
    <w:name w:val="Revision"/>
    <w:hidden/>
    <w:uiPriority w:val="99"/>
    <w:semiHidden/>
    <w:rsid w:val="0070739B"/>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226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cook\Desktop\LDM\Templates\Updated%20Templates%20-%20March%202021\Basic%20Word%20Template.dotx" TargetMode="External"/></Relationships>
</file>

<file path=word/theme/theme1.xml><?xml version="1.0" encoding="utf-8"?>
<a:theme xmlns:a="http://schemas.openxmlformats.org/drawingml/2006/main" name="Core BTS - Theme - Letterhead">
  <a:themeElements>
    <a:clrScheme name="CORE_2021R01">
      <a:dk1>
        <a:srgbClr val="333333"/>
      </a:dk1>
      <a:lt1>
        <a:sysClr val="window" lastClr="FFFFFF"/>
      </a:lt1>
      <a:dk2>
        <a:srgbClr val="626366"/>
      </a:dk2>
      <a:lt2>
        <a:srgbClr val="F1F1F2"/>
      </a:lt2>
      <a:accent1>
        <a:srgbClr val="5DAA46"/>
      </a:accent1>
      <a:accent2>
        <a:srgbClr val="008E4A"/>
      </a:accent2>
      <a:accent3>
        <a:srgbClr val="00ADEE"/>
      </a:accent3>
      <a:accent4>
        <a:srgbClr val="1A4D85"/>
      </a:accent4>
      <a:accent5>
        <a:srgbClr val="00919E"/>
      </a:accent5>
      <a:accent6>
        <a:srgbClr val="71C8F0"/>
      </a:accent6>
      <a:hlink>
        <a:srgbClr val="5DAA46"/>
      </a:hlink>
      <a:folHlink>
        <a:srgbClr val="C5C7C9"/>
      </a:folHlink>
    </a:clrScheme>
    <a:fontScheme name="Core BTS Letterhead">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F74E62FD12AD479D6FF3603EF739F6" ma:contentTypeVersion="3" ma:contentTypeDescription="Create a new document." ma:contentTypeScope="" ma:versionID="69b1f032d4611c78b96d45745bee4497">
  <xsd:schema xmlns:xsd="http://www.w3.org/2001/XMLSchema" xmlns:xs="http://www.w3.org/2001/XMLSchema" xmlns:p="http://schemas.microsoft.com/office/2006/metadata/properties" xmlns:ns2="bd7cbaaa-6126-450e-bade-3acd5458e871" targetNamespace="http://schemas.microsoft.com/office/2006/metadata/properties" ma:root="true" ma:fieldsID="e4a5f5726270328e8394dc9648970a74" ns2:_="">
    <xsd:import namespace="bd7cbaaa-6126-450e-bade-3acd5458e871"/>
    <xsd:element name="properties">
      <xsd:complexType>
        <xsd:sequence>
          <xsd:element name="documentManagement">
            <xsd:complexType>
              <xsd:all>
                <xsd:element ref="ns2:MediaServiceMetadata" minOccurs="0"/>
                <xsd:element ref="ns2:MediaServiceFastMetadata" minOccurs="0"/>
                <xsd:element ref="ns2:Revi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7cbaaa-6126-450e-bade-3acd5458e8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Revision" ma:index="10" nillable="true" ma:displayName="Revision" ma:internalName="Revi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vision xmlns="bd7cbaaa-6126-450e-bade-3acd5458e871">v.2021R02</Revision>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A035CB-67CC-4829-ABEC-EB91438EE0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7cbaaa-6126-450e-bade-3acd5458e8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6AE2E1-D1F9-4A5C-8537-55C2BF52AABE}">
  <ds:schemaRefs>
    <ds:schemaRef ds:uri="http://schemas.microsoft.com/sharepoint/v3/contenttype/forms"/>
  </ds:schemaRefs>
</ds:datastoreItem>
</file>

<file path=customXml/itemProps3.xml><?xml version="1.0" encoding="utf-8"?>
<ds:datastoreItem xmlns:ds="http://schemas.openxmlformats.org/officeDocument/2006/customXml" ds:itemID="{4E514095-A4B7-4804-ABC7-C7CD455D396C}">
  <ds:schemaRefs>
    <ds:schemaRef ds:uri="http://schemas.microsoft.com/office/2006/metadata/properties"/>
    <ds:schemaRef ds:uri="http://schemas.microsoft.com/office/infopath/2007/PartnerControls"/>
    <ds:schemaRef ds:uri="bd7cbaaa-6126-450e-bade-3acd5458e871"/>
  </ds:schemaRefs>
</ds:datastoreItem>
</file>

<file path=customXml/itemProps4.xml><?xml version="1.0" encoding="utf-8"?>
<ds:datastoreItem xmlns:ds="http://schemas.openxmlformats.org/officeDocument/2006/customXml" ds:itemID="{B4C7FBF9-2A68-4D2B-9F78-633DFABCC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Basic Word Template</Template>
  <TotalTime>8</TotalTime>
  <Pages>1</Pages>
  <Words>1503</Words>
  <Characters>8572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Basic Word Template</vt:lpstr>
    </vt:vector>
  </TitlesOfParts>
  <Company/>
  <LinksUpToDate>false</LinksUpToDate>
  <CharactersWithSpaces>10055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Basic Word Template</dc:title>
  <dc:subject>Basic Word Template</dc:subject>
  <dc:creator>Jason Eickmann (Core BTS)</dc:creator>
  <cp:keywords/>
  <dc:description/>
  <cp:lastModifiedBy>Amy Denkmann</cp:lastModifiedBy>
  <cp:revision>4</cp:revision>
  <cp:lastPrinted>2022-02-21T20:56:00Z</cp:lastPrinted>
  <dcterms:created xsi:type="dcterms:W3CDTF">2023-06-20T14:46:00Z</dcterms:created>
  <dcterms:modified xsi:type="dcterms:W3CDTF">2023-06-22T14:59:00Z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0x01010027F74E62FD12AD479D6FF3603EF739F6</vt:lpwstr>
  </property>
</Properties>
</file>